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5030B" w14:textId="77777777" w:rsidR="00196941" w:rsidRPr="00C53809" w:rsidRDefault="00196941" w:rsidP="00196941">
      <w:pPr>
        <w:spacing w:after="200"/>
        <w:jc w:val="center"/>
        <w:rPr>
          <w:rFonts w:ascii="Tahoma" w:eastAsia="Calibri" w:hAnsi="Tahoma" w:cs="Tahoma"/>
          <w:b/>
          <w:color w:val="93C47D"/>
          <w:sz w:val="36"/>
          <w:szCs w:val="36"/>
        </w:rPr>
      </w:pPr>
      <w:r w:rsidRPr="00C53809">
        <w:rPr>
          <w:rFonts w:ascii="Tahoma" w:eastAsia="Calibri" w:hAnsi="Tahoma" w:cs="Tahoma"/>
          <w:b/>
          <w:noProof/>
          <w:color w:val="93C47D"/>
          <w:sz w:val="36"/>
          <w:szCs w:val="36"/>
          <w:lang w:eastAsia="en-GB"/>
        </w:rPr>
        <w:drawing>
          <wp:inline distT="0" distB="0" distL="0" distR="0" wp14:anchorId="03764C18" wp14:editId="6C51EEDC">
            <wp:extent cx="4304030" cy="2773680"/>
            <wp:effectExtent l="0" t="0" r="127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030" cy="2773680"/>
                    </a:xfrm>
                    <a:prstGeom prst="rect">
                      <a:avLst/>
                    </a:prstGeom>
                    <a:noFill/>
                  </pic:spPr>
                </pic:pic>
              </a:graphicData>
            </a:graphic>
          </wp:inline>
        </w:drawing>
      </w:r>
      <w:bookmarkStart w:id="0" w:name="_gjdgxs" w:colFirst="0" w:colLast="0"/>
      <w:bookmarkEnd w:id="0"/>
    </w:p>
    <w:p w14:paraId="63F29F6A" w14:textId="77777777" w:rsidR="00196941" w:rsidRPr="00C53809" w:rsidRDefault="00196941" w:rsidP="00196941">
      <w:pPr>
        <w:spacing w:after="200"/>
        <w:jc w:val="center"/>
        <w:rPr>
          <w:rFonts w:ascii="Tahoma" w:eastAsia="Calibri" w:hAnsi="Tahoma" w:cs="Tahoma"/>
          <w:b/>
          <w:sz w:val="36"/>
          <w:szCs w:val="36"/>
        </w:rPr>
      </w:pPr>
    </w:p>
    <w:p w14:paraId="68599679" w14:textId="22DDB4B1" w:rsidR="00196941" w:rsidRPr="005F731B" w:rsidRDefault="00231E56" w:rsidP="00196941">
      <w:pPr>
        <w:pStyle w:val="Heading1"/>
        <w:jc w:val="center"/>
        <w:rPr>
          <w:rFonts w:ascii="Arial" w:eastAsia="MS Mincho" w:hAnsi="Arial" w:cs="Arial"/>
          <w:b/>
          <w:bCs/>
          <w:lang w:val="en-US"/>
        </w:rPr>
      </w:pPr>
      <w:r>
        <w:rPr>
          <w:rFonts w:ascii="Arial" w:eastAsia="MS Mincho" w:hAnsi="Arial" w:cs="Arial"/>
          <w:b/>
          <w:bCs/>
          <w:lang w:val="en-US"/>
        </w:rPr>
        <w:t>Privacy Notice for Job A</w:t>
      </w:r>
      <w:r w:rsidR="00196941" w:rsidRPr="005F731B">
        <w:rPr>
          <w:rFonts w:ascii="Arial" w:eastAsia="MS Mincho" w:hAnsi="Arial" w:cs="Arial"/>
          <w:b/>
          <w:bCs/>
          <w:lang w:val="en-US"/>
        </w:rPr>
        <w:t>pplicants</w:t>
      </w:r>
      <w:bookmarkStart w:id="1" w:name="_GoBack"/>
      <w:bookmarkEnd w:id="1"/>
    </w:p>
    <w:p w14:paraId="72CFE571" w14:textId="77777777" w:rsidR="00196941" w:rsidRPr="00C53809" w:rsidRDefault="00196941" w:rsidP="00196941">
      <w:pPr>
        <w:spacing w:after="200"/>
        <w:jc w:val="center"/>
        <w:rPr>
          <w:rFonts w:ascii="Tahoma" w:eastAsia="Calibri" w:hAnsi="Tahoma" w:cs="Tahoma"/>
          <w:b/>
          <w:sz w:val="56"/>
          <w:szCs w:val="56"/>
        </w:rPr>
      </w:pPr>
    </w:p>
    <w:p w14:paraId="2CA20821" w14:textId="77777777" w:rsidR="00196941" w:rsidRPr="00C53809" w:rsidRDefault="00196941" w:rsidP="00196941">
      <w:pPr>
        <w:spacing w:after="200"/>
        <w:jc w:val="center"/>
        <w:rPr>
          <w:rFonts w:ascii="Tahoma" w:eastAsia="Calibri" w:hAnsi="Tahoma" w:cs="Tahoma"/>
          <w:b/>
          <w:sz w:val="36"/>
          <w:szCs w:val="36"/>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686"/>
        <w:gridCol w:w="3402"/>
      </w:tblGrid>
      <w:tr w:rsidR="00196941" w:rsidRPr="00C53809" w14:paraId="39483627" w14:textId="77777777" w:rsidTr="008B1D27">
        <w:tc>
          <w:tcPr>
            <w:tcW w:w="1843" w:type="dxa"/>
            <w:shd w:val="clear" w:color="auto" w:fill="DBDBDB" w:themeFill="accent3" w:themeFillTint="66"/>
          </w:tcPr>
          <w:p w14:paraId="5F1E9900" w14:textId="77777777" w:rsidR="00196941" w:rsidRPr="00C53809" w:rsidRDefault="00196941" w:rsidP="008B1D27">
            <w:pPr>
              <w:jc w:val="center"/>
              <w:rPr>
                <w:rFonts w:ascii="Tahoma" w:eastAsia="Calibri" w:hAnsi="Tahoma" w:cs="Tahoma"/>
              </w:rPr>
            </w:pPr>
            <w:r w:rsidRPr="00C53809">
              <w:rPr>
                <w:rFonts w:ascii="Tahoma" w:eastAsia="Calibri" w:hAnsi="Tahoma" w:cs="Tahoma"/>
              </w:rPr>
              <w:t xml:space="preserve">Date </w:t>
            </w:r>
          </w:p>
        </w:tc>
        <w:tc>
          <w:tcPr>
            <w:tcW w:w="3686" w:type="dxa"/>
            <w:shd w:val="clear" w:color="auto" w:fill="DBDBDB" w:themeFill="accent3" w:themeFillTint="66"/>
          </w:tcPr>
          <w:p w14:paraId="33E08BFD" w14:textId="77777777" w:rsidR="00196941" w:rsidRPr="00C53809" w:rsidRDefault="00196941" w:rsidP="008B1D27">
            <w:pPr>
              <w:jc w:val="center"/>
              <w:rPr>
                <w:rFonts w:ascii="Tahoma" w:eastAsia="Calibri" w:hAnsi="Tahoma" w:cs="Tahoma"/>
              </w:rPr>
            </w:pPr>
            <w:r w:rsidRPr="00C53809">
              <w:rPr>
                <w:rFonts w:ascii="Tahoma" w:eastAsia="Calibri" w:hAnsi="Tahoma" w:cs="Tahoma"/>
              </w:rPr>
              <w:t>People involved</w:t>
            </w:r>
          </w:p>
        </w:tc>
        <w:tc>
          <w:tcPr>
            <w:tcW w:w="3402" w:type="dxa"/>
            <w:shd w:val="clear" w:color="auto" w:fill="DBDBDB" w:themeFill="accent3" w:themeFillTint="66"/>
          </w:tcPr>
          <w:p w14:paraId="48672D78" w14:textId="77777777" w:rsidR="00196941" w:rsidRPr="00C53809" w:rsidRDefault="00196941" w:rsidP="008B1D27">
            <w:pPr>
              <w:jc w:val="center"/>
              <w:rPr>
                <w:rFonts w:ascii="Tahoma" w:eastAsia="Calibri" w:hAnsi="Tahoma" w:cs="Tahoma"/>
              </w:rPr>
            </w:pPr>
            <w:r w:rsidRPr="00C53809">
              <w:rPr>
                <w:rFonts w:ascii="Tahoma" w:eastAsia="Calibri" w:hAnsi="Tahoma" w:cs="Tahoma"/>
              </w:rPr>
              <w:t>Notes</w:t>
            </w:r>
          </w:p>
        </w:tc>
      </w:tr>
      <w:tr w:rsidR="00196941" w:rsidRPr="00C53809" w14:paraId="07078754" w14:textId="77777777" w:rsidTr="008B1D27">
        <w:tc>
          <w:tcPr>
            <w:tcW w:w="1843" w:type="dxa"/>
          </w:tcPr>
          <w:p w14:paraId="22523CAD" w14:textId="77777777" w:rsidR="00196941" w:rsidRPr="00C53809" w:rsidRDefault="00196941" w:rsidP="008B1D27">
            <w:pPr>
              <w:rPr>
                <w:rFonts w:ascii="Tahoma" w:eastAsia="Calibri" w:hAnsi="Tahoma" w:cs="Tahoma"/>
              </w:rPr>
            </w:pPr>
            <w:r>
              <w:rPr>
                <w:rFonts w:ascii="Tahoma" w:eastAsia="Calibri" w:hAnsi="Tahoma" w:cs="Tahoma"/>
              </w:rPr>
              <w:t>May 2023</w:t>
            </w:r>
          </w:p>
        </w:tc>
        <w:tc>
          <w:tcPr>
            <w:tcW w:w="3686" w:type="dxa"/>
          </w:tcPr>
          <w:p w14:paraId="47EE8FC4" w14:textId="3F4E9FF5" w:rsidR="00196941" w:rsidRPr="00C53809" w:rsidRDefault="00196941" w:rsidP="008B1D27">
            <w:pPr>
              <w:rPr>
                <w:rFonts w:ascii="Tahoma" w:eastAsia="Calibri" w:hAnsi="Tahoma" w:cs="Tahoma"/>
              </w:rPr>
            </w:pPr>
            <w:r>
              <w:rPr>
                <w:rFonts w:ascii="Tahoma" w:eastAsia="Calibri" w:hAnsi="Tahoma" w:cs="Tahoma"/>
              </w:rPr>
              <w:t>Gloria Speed</w:t>
            </w:r>
            <w:r w:rsidRPr="00C53809">
              <w:rPr>
                <w:rFonts w:ascii="Tahoma" w:eastAsia="Calibri" w:hAnsi="Tahoma" w:cs="Tahoma"/>
              </w:rPr>
              <w:t xml:space="preserve"> (</w:t>
            </w:r>
            <w:r>
              <w:rPr>
                <w:rFonts w:ascii="Tahoma" w:eastAsia="Calibri" w:hAnsi="Tahoma" w:cs="Tahoma"/>
              </w:rPr>
              <w:t>Estates &amp; Operations Lead</w:t>
            </w:r>
            <w:r w:rsidRPr="00C53809">
              <w:rPr>
                <w:rFonts w:ascii="Tahoma" w:eastAsia="Calibri" w:hAnsi="Tahoma" w:cs="Tahoma"/>
              </w:rPr>
              <w:t>)</w:t>
            </w:r>
          </w:p>
        </w:tc>
        <w:tc>
          <w:tcPr>
            <w:tcW w:w="3402" w:type="dxa"/>
          </w:tcPr>
          <w:p w14:paraId="260E20A8" w14:textId="77777777" w:rsidR="00196941" w:rsidRPr="00C53809" w:rsidRDefault="00196941" w:rsidP="008B1D27">
            <w:pPr>
              <w:rPr>
                <w:rFonts w:ascii="Tahoma" w:eastAsia="Calibri" w:hAnsi="Tahoma" w:cs="Tahoma"/>
              </w:rPr>
            </w:pPr>
            <w:r w:rsidRPr="00C53809">
              <w:rPr>
                <w:rFonts w:ascii="Tahoma" w:eastAsia="Calibri" w:hAnsi="Tahoma" w:cs="Tahoma"/>
              </w:rPr>
              <w:t>Version: 1</w:t>
            </w:r>
          </w:p>
        </w:tc>
      </w:tr>
      <w:tr w:rsidR="00196941" w:rsidRPr="00C53809" w14:paraId="3E951569" w14:textId="77777777" w:rsidTr="008B1D27">
        <w:tc>
          <w:tcPr>
            <w:tcW w:w="1843" w:type="dxa"/>
          </w:tcPr>
          <w:p w14:paraId="46DF6121" w14:textId="77777777" w:rsidR="00196941" w:rsidRPr="00C53809" w:rsidRDefault="00196941" w:rsidP="008B1D27">
            <w:pPr>
              <w:jc w:val="center"/>
              <w:rPr>
                <w:rFonts w:ascii="Tahoma" w:eastAsia="Calibri" w:hAnsi="Tahoma" w:cs="Tahoma"/>
              </w:rPr>
            </w:pPr>
          </w:p>
        </w:tc>
        <w:tc>
          <w:tcPr>
            <w:tcW w:w="3686" w:type="dxa"/>
          </w:tcPr>
          <w:p w14:paraId="029E1100" w14:textId="77777777" w:rsidR="00196941" w:rsidRPr="00C53809" w:rsidRDefault="00196941" w:rsidP="008B1D27">
            <w:pPr>
              <w:jc w:val="center"/>
              <w:rPr>
                <w:rFonts w:ascii="Tahoma" w:eastAsia="Calibri" w:hAnsi="Tahoma" w:cs="Tahoma"/>
              </w:rPr>
            </w:pPr>
          </w:p>
        </w:tc>
        <w:tc>
          <w:tcPr>
            <w:tcW w:w="3402" w:type="dxa"/>
          </w:tcPr>
          <w:p w14:paraId="04FED098" w14:textId="77777777" w:rsidR="00196941" w:rsidRPr="00C53809" w:rsidRDefault="00196941" w:rsidP="008B1D27">
            <w:pPr>
              <w:jc w:val="center"/>
              <w:rPr>
                <w:rFonts w:ascii="Tahoma" w:eastAsia="Calibri" w:hAnsi="Tahoma" w:cs="Tahoma"/>
              </w:rPr>
            </w:pPr>
          </w:p>
        </w:tc>
      </w:tr>
      <w:tr w:rsidR="00196941" w:rsidRPr="00C53809" w14:paraId="3D2B122C" w14:textId="77777777" w:rsidTr="008B1D27">
        <w:tc>
          <w:tcPr>
            <w:tcW w:w="1843" w:type="dxa"/>
          </w:tcPr>
          <w:p w14:paraId="786344D5" w14:textId="77777777" w:rsidR="00196941" w:rsidRPr="00C53809" w:rsidRDefault="00196941" w:rsidP="008B1D27">
            <w:pPr>
              <w:jc w:val="center"/>
              <w:rPr>
                <w:rFonts w:ascii="Tahoma" w:eastAsia="Calibri" w:hAnsi="Tahoma" w:cs="Tahoma"/>
              </w:rPr>
            </w:pPr>
          </w:p>
        </w:tc>
        <w:tc>
          <w:tcPr>
            <w:tcW w:w="3686" w:type="dxa"/>
          </w:tcPr>
          <w:p w14:paraId="13549F49" w14:textId="77777777" w:rsidR="00196941" w:rsidRPr="00C53809" w:rsidRDefault="00196941" w:rsidP="008B1D27">
            <w:pPr>
              <w:jc w:val="center"/>
              <w:rPr>
                <w:rFonts w:ascii="Tahoma" w:eastAsia="Calibri" w:hAnsi="Tahoma" w:cs="Tahoma"/>
              </w:rPr>
            </w:pPr>
          </w:p>
        </w:tc>
        <w:tc>
          <w:tcPr>
            <w:tcW w:w="3402" w:type="dxa"/>
          </w:tcPr>
          <w:p w14:paraId="306F6965" w14:textId="77777777" w:rsidR="00196941" w:rsidRPr="00C53809" w:rsidRDefault="00196941" w:rsidP="008B1D27">
            <w:pPr>
              <w:jc w:val="center"/>
              <w:rPr>
                <w:rFonts w:ascii="Tahoma" w:eastAsia="Calibri" w:hAnsi="Tahoma" w:cs="Tahoma"/>
              </w:rPr>
            </w:pPr>
          </w:p>
        </w:tc>
      </w:tr>
      <w:tr w:rsidR="00196941" w:rsidRPr="00C53809" w14:paraId="513BF016" w14:textId="77777777" w:rsidTr="008B1D27">
        <w:tc>
          <w:tcPr>
            <w:tcW w:w="1843" w:type="dxa"/>
          </w:tcPr>
          <w:p w14:paraId="3864EA97" w14:textId="77777777" w:rsidR="00196941" w:rsidRPr="00C53809" w:rsidRDefault="00196941" w:rsidP="008B1D27">
            <w:pPr>
              <w:jc w:val="center"/>
              <w:rPr>
                <w:rFonts w:ascii="Tahoma" w:eastAsia="Calibri" w:hAnsi="Tahoma" w:cs="Tahoma"/>
              </w:rPr>
            </w:pPr>
          </w:p>
        </w:tc>
        <w:tc>
          <w:tcPr>
            <w:tcW w:w="3686" w:type="dxa"/>
          </w:tcPr>
          <w:p w14:paraId="12887D12" w14:textId="77777777" w:rsidR="00196941" w:rsidRPr="00C53809" w:rsidRDefault="00196941" w:rsidP="008B1D27">
            <w:pPr>
              <w:jc w:val="center"/>
              <w:rPr>
                <w:rFonts w:ascii="Tahoma" w:eastAsia="Calibri" w:hAnsi="Tahoma" w:cs="Tahoma"/>
              </w:rPr>
            </w:pPr>
          </w:p>
        </w:tc>
        <w:tc>
          <w:tcPr>
            <w:tcW w:w="3402" w:type="dxa"/>
          </w:tcPr>
          <w:p w14:paraId="1932E9B1" w14:textId="77777777" w:rsidR="00196941" w:rsidRPr="00C53809" w:rsidRDefault="00196941" w:rsidP="008B1D27">
            <w:pPr>
              <w:jc w:val="center"/>
              <w:rPr>
                <w:rFonts w:ascii="Tahoma" w:eastAsia="Calibri" w:hAnsi="Tahoma" w:cs="Tahoma"/>
              </w:rPr>
            </w:pPr>
          </w:p>
        </w:tc>
      </w:tr>
    </w:tbl>
    <w:p w14:paraId="58884589" w14:textId="77777777" w:rsidR="0053468C" w:rsidRDefault="0053468C">
      <w:pPr>
        <w:rPr>
          <w:rFonts w:ascii="Arial" w:hAnsi="Arial" w:cs="Arial"/>
        </w:rPr>
      </w:pPr>
    </w:p>
    <w:p w14:paraId="12C818F2" w14:textId="4FEE967E" w:rsidR="0053468C" w:rsidRDefault="0053468C">
      <w:pPr>
        <w:rPr>
          <w:rFonts w:ascii="Arial" w:hAnsi="Arial" w:cs="Arial"/>
        </w:rPr>
      </w:pPr>
    </w:p>
    <w:p w14:paraId="0F104741" w14:textId="7E8A362B" w:rsidR="00196941" w:rsidRDefault="00196941">
      <w:pPr>
        <w:rPr>
          <w:rFonts w:ascii="Arial" w:hAnsi="Arial" w:cs="Arial"/>
        </w:rPr>
      </w:pPr>
    </w:p>
    <w:p w14:paraId="174CFA3F" w14:textId="2660925E" w:rsidR="00196941" w:rsidRDefault="00196941">
      <w:pPr>
        <w:rPr>
          <w:rFonts w:ascii="Arial" w:hAnsi="Arial" w:cs="Arial"/>
        </w:rPr>
      </w:pPr>
    </w:p>
    <w:p w14:paraId="61DBE4A2" w14:textId="4BDEF571" w:rsidR="00196941" w:rsidRDefault="00196941">
      <w:pPr>
        <w:rPr>
          <w:rFonts w:ascii="Arial" w:hAnsi="Arial" w:cs="Arial"/>
        </w:rPr>
      </w:pPr>
    </w:p>
    <w:p w14:paraId="437ABAAE" w14:textId="56587BC1" w:rsidR="00196941" w:rsidRDefault="00196941">
      <w:pPr>
        <w:rPr>
          <w:rFonts w:ascii="Arial" w:hAnsi="Arial" w:cs="Arial"/>
        </w:rPr>
      </w:pPr>
    </w:p>
    <w:p w14:paraId="1B906D16" w14:textId="0EB5B3E5" w:rsidR="00196941" w:rsidRDefault="00196941">
      <w:pPr>
        <w:rPr>
          <w:rFonts w:ascii="Arial" w:hAnsi="Arial" w:cs="Arial"/>
        </w:rPr>
      </w:pPr>
    </w:p>
    <w:p w14:paraId="6BC315EE" w14:textId="362D3F14" w:rsidR="00196941" w:rsidRDefault="00196941">
      <w:pPr>
        <w:rPr>
          <w:rFonts w:ascii="Arial" w:hAnsi="Arial" w:cs="Arial"/>
        </w:rPr>
      </w:pPr>
    </w:p>
    <w:p w14:paraId="00D9A03C" w14:textId="37E4D997" w:rsidR="00196941" w:rsidRDefault="00196941">
      <w:pPr>
        <w:rPr>
          <w:rFonts w:ascii="Arial" w:hAnsi="Arial" w:cs="Arial"/>
        </w:rPr>
      </w:pPr>
    </w:p>
    <w:p w14:paraId="23E0844B" w14:textId="77777777" w:rsidR="00DE62DE" w:rsidRPr="005F731B" w:rsidRDefault="0019568A" w:rsidP="00DE62DE">
      <w:pPr>
        <w:spacing w:before="120" w:after="120" w:line="240" w:lineRule="auto"/>
        <w:rPr>
          <w:rFonts w:ascii="Times New Roman" w:eastAsia="Times New Roman" w:hAnsi="Times New Roman" w:cs="Times New Roman"/>
          <w:sz w:val="24"/>
          <w:szCs w:val="24"/>
          <w:lang w:eastAsia="en-GB"/>
        </w:rPr>
      </w:pPr>
      <w:bookmarkStart w:id="2" w:name="_Toc508122009"/>
      <w:r w:rsidRPr="005F731B">
        <w:rPr>
          <w:rFonts w:ascii="Arial" w:eastAsia="Times New Roman" w:hAnsi="Arial" w:cs="Arial"/>
          <w:color w:val="000000"/>
          <w:sz w:val="24"/>
          <w:szCs w:val="24"/>
          <w:lang w:eastAsia="en-GB"/>
        </w:rPr>
        <w:t xml:space="preserve">Pursuant to the </w:t>
      </w:r>
      <w:r w:rsidR="005A06CF" w:rsidRPr="005F731B">
        <w:rPr>
          <w:rFonts w:ascii="Arial" w:eastAsia="Times New Roman" w:hAnsi="Arial" w:cs="Arial"/>
          <w:color w:val="000000"/>
          <w:sz w:val="24"/>
          <w:szCs w:val="24"/>
          <w:lang w:eastAsia="en-GB"/>
        </w:rPr>
        <w:t>UK</w:t>
      </w:r>
      <w:r w:rsidRPr="005F731B">
        <w:rPr>
          <w:rFonts w:ascii="Arial" w:eastAsia="Times New Roman" w:hAnsi="Arial" w:cs="Arial"/>
          <w:color w:val="000000"/>
          <w:sz w:val="24"/>
          <w:szCs w:val="24"/>
          <w:lang w:eastAsia="en-GB"/>
        </w:rPr>
        <w:t xml:space="preserve"> General Data Protection Regulation and Data Protection Act 2018 you</w:t>
      </w:r>
      <w:r w:rsidR="00DE62DE" w:rsidRPr="005F731B">
        <w:rPr>
          <w:rFonts w:ascii="Arial" w:eastAsia="Times New Roman" w:hAnsi="Arial" w:cs="Arial"/>
          <w:color w:val="000000"/>
          <w:sz w:val="24"/>
          <w:szCs w:val="24"/>
          <w:lang w:eastAsia="en-GB"/>
        </w:rPr>
        <w:t xml:space="preserve"> have a right to be informed about how the school uses any personal data we hold about </w:t>
      </w:r>
      <w:r w:rsidRPr="005F731B">
        <w:rPr>
          <w:rFonts w:ascii="Arial" w:eastAsia="Times New Roman" w:hAnsi="Arial" w:cs="Arial"/>
          <w:color w:val="000000"/>
          <w:sz w:val="24"/>
          <w:szCs w:val="24"/>
          <w:lang w:eastAsia="en-GB"/>
        </w:rPr>
        <w:t>you</w:t>
      </w:r>
      <w:r w:rsidR="00DE62DE" w:rsidRPr="005F731B">
        <w:rPr>
          <w:rFonts w:ascii="Arial" w:eastAsia="Times New Roman" w:hAnsi="Arial" w:cs="Arial"/>
          <w:color w:val="000000"/>
          <w:sz w:val="24"/>
          <w:szCs w:val="24"/>
          <w:lang w:eastAsia="en-GB"/>
        </w:rPr>
        <w:t>. We comply with this right by providing ‘privacy notices’ (sometimes called ‘fair processing notices’) to individuals where we are processing their personal data.</w:t>
      </w:r>
    </w:p>
    <w:p w14:paraId="773FEA1D"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 xml:space="preserve">This privacy notice explains how we collect, store and use personal data about individuals applying for jobs at our school. </w:t>
      </w:r>
    </w:p>
    <w:p w14:paraId="6A055591"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 xml:space="preserve">We, </w:t>
      </w:r>
      <w:r w:rsidRPr="005F731B">
        <w:rPr>
          <w:rFonts w:ascii="Arial" w:eastAsia="MS Mincho" w:hAnsi="Arial" w:cs="Times New Roman"/>
          <w:i/>
          <w:color w:val="C00000"/>
          <w:sz w:val="24"/>
          <w:szCs w:val="24"/>
          <w:lang w:val="en-US"/>
        </w:rPr>
        <w:t>[school name and address]</w:t>
      </w:r>
      <w:r w:rsidRPr="005F731B">
        <w:rPr>
          <w:rFonts w:ascii="Arial" w:eastAsia="Times New Roman" w:hAnsi="Arial" w:cs="Arial"/>
          <w:color w:val="000000"/>
          <w:sz w:val="24"/>
          <w:szCs w:val="24"/>
          <w:lang w:eastAsia="en-GB"/>
        </w:rPr>
        <w:t>, are the ‘data controller’ for the purposes of data protection law.</w:t>
      </w:r>
    </w:p>
    <w:p w14:paraId="3314898E"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Successful candidates should refer to our privacy notice for the school workforce for information abou</w:t>
      </w:r>
      <w:r w:rsidR="0019568A" w:rsidRPr="005F731B">
        <w:rPr>
          <w:rFonts w:ascii="Arial" w:eastAsia="Times New Roman" w:hAnsi="Arial" w:cs="Arial"/>
          <w:color w:val="000000"/>
          <w:sz w:val="24"/>
          <w:szCs w:val="24"/>
          <w:lang w:eastAsia="en-GB"/>
        </w:rPr>
        <w:t xml:space="preserve">t </w:t>
      </w:r>
      <w:r w:rsidRPr="005F731B">
        <w:rPr>
          <w:rFonts w:ascii="Arial" w:eastAsia="Times New Roman" w:hAnsi="Arial" w:cs="Arial"/>
          <w:color w:val="000000"/>
          <w:sz w:val="24"/>
          <w:szCs w:val="24"/>
          <w:lang w:eastAsia="en-GB"/>
        </w:rPr>
        <w:t>how their personal data is collected, stored and used.</w:t>
      </w:r>
    </w:p>
    <w:p w14:paraId="35EDDF15" w14:textId="77777777" w:rsidR="00DE62DE" w:rsidRPr="00DE62DE" w:rsidRDefault="00DE62DE" w:rsidP="00DE62DE">
      <w:pPr>
        <w:spacing w:before="120" w:after="120" w:line="240" w:lineRule="auto"/>
        <w:rPr>
          <w:rFonts w:ascii="Times New Roman" w:eastAsia="Times New Roman" w:hAnsi="Times New Roman" w:cs="Times New Roman"/>
          <w:sz w:val="20"/>
          <w:szCs w:val="20"/>
          <w:lang w:eastAsia="en-GB"/>
        </w:rPr>
      </w:pPr>
    </w:p>
    <w:p w14:paraId="019401F3" w14:textId="77777777" w:rsidR="00DE62DE" w:rsidRPr="005F731B" w:rsidRDefault="00DE62DE" w:rsidP="005F731B">
      <w:pPr>
        <w:pStyle w:val="Heading2"/>
        <w:rPr>
          <w:rFonts w:ascii="Arial" w:eastAsia="MS Mincho" w:hAnsi="Arial" w:cs="Arial"/>
          <w:b/>
          <w:bCs/>
          <w:sz w:val="28"/>
          <w:szCs w:val="28"/>
          <w:lang w:val="en-US"/>
        </w:rPr>
      </w:pPr>
      <w:r w:rsidRPr="005F731B">
        <w:rPr>
          <w:rFonts w:ascii="Arial" w:eastAsia="MS Mincho" w:hAnsi="Arial" w:cs="Arial"/>
          <w:b/>
          <w:bCs/>
          <w:sz w:val="28"/>
          <w:szCs w:val="28"/>
          <w:lang w:val="en-US"/>
        </w:rPr>
        <w:t>The personal data we hold</w:t>
      </w:r>
    </w:p>
    <w:p w14:paraId="261B682C"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4782FDD" w14:textId="77777777" w:rsidR="00DE62DE" w:rsidRPr="005F731B" w:rsidRDefault="00DE62DE" w:rsidP="00DE62DE">
      <w:pPr>
        <w:numPr>
          <w:ilvl w:val="0"/>
          <w:numId w:val="3"/>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lastRenderedPageBreak/>
        <w:t>Contact details</w:t>
      </w:r>
    </w:p>
    <w:p w14:paraId="11D0E207" w14:textId="77777777" w:rsidR="00DE62DE" w:rsidRPr="005F731B" w:rsidRDefault="00DE62DE" w:rsidP="00DE62DE">
      <w:pPr>
        <w:numPr>
          <w:ilvl w:val="0"/>
          <w:numId w:val="3"/>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Copies of right to work documentation</w:t>
      </w:r>
    </w:p>
    <w:p w14:paraId="157BF33C" w14:textId="77777777" w:rsidR="00DE62DE" w:rsidRPr="005F731B" w:rsidRDefault="00DE62DE" w:rsidP="00DE62DE">
      <w:pPr>
        <w:numPr>
          <w:ilvl w:val="0"/>
          <w:numId w:val="3"/>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References</w:t>
      </w:r>
    </w:p>
    <w:p w14:paraId="4F2F07F8" w14:textId="77777777" w:rsidR="00DE62DE" w:rsidRPr="005F731B" w:rsidRDefault="00DE62DE" w:rsidP="00DE62DE">
      <w:pPr>
        <w:numPr>
          <w:ilvl w:val="0"/>
          <w:numId w:val="3"/>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Evidence of qualifications</w:t>
      </w:r>
    </w:p>
    <w:p w14:paraId="5A519C02" w14:textId="77777777" w:rsidR="00DE62DE" w:rsidRPr="005F731B" w:rsidRDefault="00DE62DE" w:rsidP="00DE62DE">
      <w:pPr>
        <w:numPr>
          <w:ilvl w:val="0"/>
          <w:numId w:val="3"/>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Employment records, including work history, job titles, training records and professional memberships</w:t>
      </w:r>
    </w:p>
    <w:p w14:paraId="07DAD1E5"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We may also collect, store and use information about you that falls into “special categories” of more sensitive personal data. This includes information about (where applicable):</w:t>
      </w:r>
    </w:p>
    <w:p w14:paraId="70B2F782" w14:textId="77777777" w:rsidR="00DE62DE" w:rsidRPr="005F731B" w:rsidRDefault="00DE62DE" w:rsidP="00DE62DE">
      <w:pPr>
        <w:numPr>
          <w:ilvl w:val="0"/>
          <w:numId w:val="4"/>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Race, ethnicity, religious beliefs, sexual orientation and political opinions</w:t>
      </w:r>
    </w:p>
    <w:p w14:paraId="1CCE34B5" w14:textId="77777777" w:rsidR="00DE62DE" w:rsidRDefault="00DE62DE" w:rsidP="00DE62DE">
      <w:pPr>
        <w:numPr>
          <w:ilvl w:val="0"/>
          <w:numId w:val="4"/>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Disability and access requirements</w:t>
      </w:r>
    </w:p>
    <w:p w14:paraId="2DC8CE9C" w14:textId="77777777" w:rsidR="005F731B" w:rsidRPr="005F731B" w:rsidRDefault="005F731B" w:rsidP="005F731B">
      <w:pPr>
        <w:spacing w:before="120" w:after="120" w:line="240" w:lineRule="auto"/>
        <w:ind w:left="360"/>
        <w:textAlignment w:val="baseline"/>
        <w:rPr>
          <w:rFonts w:ascii="Arial" w:eastAsia="Times New Roman" w:hAnsi="Arial" w:cs="Arial"/>
          <w:color w:val="000000"/>
          <w:sz w:val="24"/>
          <w:szCs w:val="24"/>
          <w:lang w:eastAsia="en-GB"/>
        </w:rPr>
      </w:pPr>
    </w:p>
    <w:p w14:paraId="0BAAFBC2" w14:textId="77777777" w:rsidR="00DE62DE" w:rsidRPr="00DE62DE" w:rsidRDefault="00DE62DE" w:rsidP="00DE62DE">
      <w:pPr>
        <w:spacing w:after="0" w:line="240" w:lineRule="auto"/>
        <w:rPr>
          <w:rFonts w:ascii="Times New Roman" w:eastAsia="Times New Roman" w:hAnsi="Times New Roman" w:cs="Times New Roman"/>
          <w:sz w:val="24"/>
          <w:szCs w:val="24"/>
          <w:lang w:eastAsia="en-GB"/>
        </w:rPr>
      </w:pPr>
    </w:p>
    <w:p w14:paraId="39890716" w14:textId="77777777" w:rsidR="00DE62DE" w:rsidRPr="005F731B" w:rsidRDefault="00DE62DE" w:rsidP="005F731B">
      <w:pPr>
        <w:pStyle w:val="Heading2"/>
        <w:rPr>
          <w:rFonts w:ascii="Arial" w:eastAsia="Times New Roman" w:hAnsi="Arial" w:cs="Arial"/>
          <w:b/>
          <w:bCs/>
          <w:sz w:val="28"/>
          <w:szCs w:val="28"/>
          <w:lang w:eastAsia="en-GB"/>
        </w:rPr>
      </w:pPr>
      <w:r w:rsidRPr="005F731B">
        <w:rPr>
          <w:rFonts w:ascii="Arial" w:eastAsia="Times New Roman" w:hAnsi="Arial" w:cs="Arial"/>
          <w:b/>
          <w:bCs/>
          <w:sz w:val="28"/>
          <w:szCs w:val="28"/>
          <w:lang w:eastAsia="en-GB"/>
        </w:rPr>
        <w:t>Why we use this data</w:t>
      </w:r>
    </w:p>
    <w:p w14:paraId="58E1A704"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The purpose of processing this data is to aid the recruitment process by:</w:t>
      </w:r>
    </w:p>
    <w:p w14:paraId="63D11DFE" w14:textId="77777777" w:rsidR="00DE62DE" w:rsidRPr="005F731B" w:rsidRDefault="00DE62DE" w:rsidP="00DE62DE">
      <w:pPr>
        <w:numPr>
          <w:ilvl w:val="0"/>
          <w:numId w:val="5"/>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Enabling us to establish relevant experience and qualifications</w:t>
      </w:r>
    </w:p>
    <w:p w14:paraId="6878756F" w14:textId="77777777" w:rsidR="00DE62DE" w:rsidRPr="005F731B" w:rsidRDefault="00DE62DE" w:rsidP="00DE62DE">
      <w:pPr>
        <w:numPr>
          <w:ilvl w:val="0"/>
          <w:numId w:val="5"/>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Facilitating safe recruitment, as part of our safeguarding obligations towards pupils</w:t>
      </w:r>
    </w:p>
    <w:p w14:paraId="703E0D32" w14:textId="77777777" w:rsidR="00DE62DE" w:rsidRPr="005F731B" w:rsidRDefault="00DE62DE" w:rsidP="00DE62DE">
      <w:pPr>
        <w:numPr>
          <w:ilvl w:val="0"/>
          <w:numId w:val="5"/>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Enabling equalities monitoring</w:t>
      </w:r>
    </w:p>
    <w:p w14:paraId="178D2A42" w14:textId="77777777" w:rsidR="00DE62DE" w:rsidRPr="005F731B" w:rsidRDefault="00DE62DE" w:rsidP="00DE62DE">
      <w:pPr>
        <w:numPr>
          <w:ilvl w:val="0"/>
          <w:numId w:val="5"/>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Ensuring that appropriate access arrangements can be provided for candidates that require them</w:t>
      </w:r>
    </w:p>
    <w:p w14:paraId="1D9AD974" w14:textId="77777777" w:rsidR="00DE62DE" w:rsidRPr="00DE62DE" w:rsidRDefault="00DE62DE" w:rsidP="00DE62DE">
      <w:pPr>
        <w:spacing w:after="120" w:line="240" w:lineRule="auto"/>
        <w:rPr>
          <w:rFonts w:ascii="Arial" w:eastAsia="MS Mincho" w:hAnsi="Arial" w:cs="Arial"/>
          <w:sz w:val="20"/>
          <w:szCs w:val="20"/>
          <w:lang w:val="en-US"/>
        </w:rPr>
      </w:pPr>
    </w:p>
    <w:p w14:paraId="589508D0" w14:textId="77777777" w:rsidR="00DE62DE" w:rsidRPr="005F731B" w:rsidRDefault="00DE62DE" w:rsidP="005F731B">
      <w:pPr>
        <w:pStyle w:val="Heading2"/>
        <w:rPr>
          <w:rFonts w:ascii="Arial" w:eastAsia="MS Mincho" w:hAnsi="Arial" w:cs="Arial"/>
          <w:b/>
          <w:bCs/>
          <w:sz w:val="28"/>
          <w:szCs w:val="28"/>
          <w:lang w:val="en-US"/>
        </w:rPr>
      </w:pPr>
      <w:r w:rsidRPr="3744EB79">
        <w:rPr>
          <w:rFonts w:ascii="Arial" w:eastAsia="MS Mincho" w:hAnsi="Arial" w:cs="Arial"/>
          <w:b/>
          <w:bCs/>
          <w:sz w:val="28"/>
          <w:szCs w:val="28"/>
          <w:lang w:val="en-US"/>
        </w:rPr>
        <w:lastRenderedPageBreak/>
        <w:t>Our lawful basis for using this data</w:t>
      </w:r>
    </w:p>
    <w:p w14:paraId="3C3765CC" w14:textId="133EE4E6" w:rsidR="1FE0B315" w:rsidRDefault="1FE0B315" w:rsidP="3744EB79">
      <w:pPr>
        <w:rPr>
          <w:rFonts w:ascii="Arial" w:eastAsia="Arial" w:hAnsi="Arial" w:cs="Arial"/>
          <w:sz w:val="24"/>
          <w:szCs w:val="24"/>
          <w:lang w:val="en-US"/>
        </w:rPr>
      </w:pPr>
      <w:r w:rsidRPr="3744EB79">
        <w:rPr>
          <w:rFonts w:ascii="Arial" w:eastAsia="Arial" w:hAnsi="Arial" w:cs="Arial"/>
          <w:sz w:val="24"/>
          <w:szCs w:val="24"/>
          <w:lang w:val="en-US"/>
        </w:rPr>
        <w:t xml:space="preserve">Under the UK General Data Protection Regulation (UK GDPR), the legal basis / bases we rely on for processing personal information for general purposes are:  </w:t>
      </w:r>
    </w:p>
    <w:p w14:paraId="722FAA00" w14:textId="61FE0B85" w:rsidR="00877150" w:rsidRPr="00231E56" w:rsidRDefault="1FE0B315" w:rsidP="00877150">
      <w:pPr>
        <w:pStyle w:val="Heading1"/>
        <w:pBdr>
          <w:top w:val="single" w:sz="6" w:space="6" w:color="EAEAEA"/>
          <w:bottom w:val="single" w:sz="6" w:space="6" w:color="EAEAEA"/>
        </w:pBdr>
        <w:spacing w:before="0"/>
        <w:textAlignment w:val="baseline"/>
        <w:rPr>
          <w:rFonts w:ascii="Arial" w:hAnsi="Arial" w:cs="Arial"/>
          <w:sz w:val="24"/>
          <w:szCs w:val="24"/>
        </w:rPr>
      </w:pPr>
      <w:r w:rsidRPr="3744EB79">
        <w:rPr>
          <w:rFonts w:ascii="Arial" w:eastAsia="Arial" w:hAnsi="Arial" w:cs="Arial"/>
          <w:sz w:val="24"/>
          <w:szCs w:val="24"/>
        </w:rPr>
        <w:t xml:space="preserve"> </w:t>
      </w:r>
      <w:r w:rsidR="00877150" w:rsidRPr="00231E56">
        <w:rPr>
          <w:rStyle w:val="dsgvo-number"/>
          <w:rFonts w:ascii="Arial" w:hAnsi="Arial" w:cs="Arial"/>
          <w:b/>
          <w:bCs/>
          <w:sz w:val="36"/>
          <w:szCs w:val="36"/>
          <w:bdr w:val="none" w:sz="0" w:space="0" w:color="auto" w:frame="1"/>
        </w:rPr>
        <w:t>Art. 6 GDPR</w:t>
      </w:r>
      <w:r w:rsidR="00877150" w:rsidRPr="00231E56">
        <w:rPr>
          <w:rStyle w:val="dsgvo-number"/>
          <w:rFonts w:ascii="Arial" w:hAnsi="Arial" w:cs="Arial"/>
          <w:b/>
          <w:bCs/>
          <w:sz w:val="36"/>
          <w:szCs w:val="36"/>
          <w:bdr w:val="none" w:sz="0" w:space="0" w:color="auto" w:frame="1"/>
        </w:rPr>
        <w:t xml:space="preserve"> </w:t>
      </w:r>
      <w:r w:rsidR="00877150" w:rsidRPr="00231E56">
        <w:rPr>
          <w:rStyle w:val="dsgvo-title"/>
          <w:rFonts w:ascii="Arial" w:hAnsi="Arial" w:cs="Arial"/>
          <w:b/>
          <w:bCs/>
          <w:sz w:val="24"/>
          <w:szCs w:val="24"/>
          <w:bdr w:val="none" w:sz="0" w:space="0" w:color="auto" w:frame="1"/>
        </w:rPr>
        <w:t>Lawfulness of processing</w:t>
      </w:r>
    </w:p>
    <w:p w14:paraId="2999AF06" w14:textId="77777777" w:rsidR="00877150" w:rsidRPr="00231E56" w:rsidRDefault="00877150" w:rsidP="00877150">
      <w:pPr>
        <w:numPr>
          <w:ilvl w:val="0"/>
          <w:numId w:val="13"/>
        </w:numPr>
        <w:spacing w:before="240" w:after="240" w:line="240" w:lineRule="auto"/>
        <w:ind w:left="600"/>
        <w:textAlignment w:val="baseline"/>
        <w:rPr>
          <w:rFonts w:ascii="Arial" w:hAnsi="Arial" w:cs="Arial"/>
          <w:sz w:val="24"/>
          <w:szCs w:val="24"/>
        </w:rPr>
      </w:pPr>
      <w:r w:rsidRPr="00231E56">
        <w:rPr>
          <w:rFonts w:ascii="Arial" w:hAnsi="Arial" w:cs="Arial"/>
        </w:rPr>
        <w:t>Processing shall be lawful only if and to the extent that at least one of the following applies:</w:t>
      </w:r>
    </w:p>
    <w:p w14:paraId="07DC37C0" w14:textId="77777777" w:rsidR="00877150" w:rsidRPr="00231E56" w:rsidRDefault="00877150" w:rsidP="00877150">
      <w:pPr>
        <w:numPr>
          <w:ilvl w:val="2"/>
          <w:numId w:val="13"/>
        </w:numPr>
        <w:spacing w:before="240" w:after="240" w:line="240" w:lineRule="auto"/>
        <w:ind w:left="1080"/>
        <w:textAlignment w:val="baseline"/>
        <w:rPr>
          <w:rFonts w:ascii="Arial" w:hAnsi="Arial" w:cs="Arial"/>
        </w:rPr>
      </w:pPr>
      <w:r w:rsidRPr="00231E56">
        <w:rPr>
          <w:rFonts w:ascii="Arial" w:hAnsi="Arial" w:cs="Arial"/>
        </w:rPr>
        <w:t>the data subject has given consent to the processing of his or her personal data for one or more specific purposes;</w:t>
      </w:r>
    </w:p>
    <w:p w14:paraId="26536791" w14:textId="77777777" w:rsidR="00877150" w:rsidRPr="00231E56" w:rsidRDefault="00877150" w:rsidP="00877150">
      <w:pPr>
        <w:numPr>
          <w:ilvl w:val="2"/>
          <w:numId w:val="13"/>
        </w:numPr>
        <w:spacing w:before="240" w:after="240" w:line="240" w:lineRule="auto"/>
        <w:ind w:left="1080"/>
        <w:textAlignment w:val="baseline"/>
        <w:rPr>
          <w:rFonts w:ascii="Arial" w:hAnsi="Arial" w:cs="Arial"/>
        </w:rPr>
      </w:pPr>
      <w:r w:rsidRPr="00231E56">
        <w:rPr>
          <w:rFonts w:ascii="Arial" w:hAnsi="Arial" w:cs="Arial"/>
        </w:rPr>
        <w:t>processing is necessary for the performance of a contract to which the data subject is party or in order to take steps at the request of the data subject prior to entering into a contract;</w:t>
      </w:r>
    </w:p>
    <w:p w14:paraId="68B8DC99" w14:textId="77777777" w:rsidR="00877150" w:rsidRPr="00231E56" w:rsidRDefault="00877150" w:rsidP="00877150">
      <w:pPr>
        <w:numPr>
          <w:ilvl w:val="2"/>
          <w:numId w:val="13"/>
        </w:numPr>
        <w:spacing w:before="240" w:after="240" w:line="240" w:lineRule="auto"/>
        <w:ind w:left="1080"/>
        <w:textAlignment w:val="baseline"/>
        <w:rPr>
          <w:rFonts w:ascii="Arial" w:hAnsi="Arial" w:cs="Arial"/>
        </w:rPr>
      </w:pPr>
      <w:r w:rsidRPr="00231E56">
        <w:rPr>
          <w:rFonts w:ascii="Arial" w:hAnsi="Arial" w:cs="Arial"/>
        </w:rPr>
        <w:t>processing is necessary for compliance with a legal obligation to which the controller is subject;</w:t>
      </w:r>
    </w:p>
    <w:p w14:paraId="16F3B8E5" w14:textId="77777777" w:rsidR="00877150" w:rsidRPr="00231E56" w:rsidRDefault="00877150" w:rsidP="00877150">
      <w:pPr>
        <w:numPr>
          <w:ilvl w:val="2"/>
          <w:numId w:val="13"/>
        </w:numPr>
        <w:spacing w:before="240" w:after="240" w:line="240" w:lineRule="auto"/>
        <w:ind w:left="1080"/>
        <w:textAlignment w:val="baseline"/>
        <w:rPr>
          <w:rFonts w:ascii="Arial" w:hAnsi="Arial" w:cs="Arial"/>
        </w:rPr>
      </w:pPr>
      <w:r w:rsidRPr="00231E56">
        <w:rPr>
          <w:rFonts w:ascii="Arial" w:hAnsi="Arial" w:cs="Arial"/>
        </w:rPr>
        <w:t>processing is necessary in order to protect the vital interests of the data subject or of another natural person;</w:t>
      </w:r>
    </w:p>
    <w:p w14:paraId="1F08DE78" w14:textId="77777777" w:rsidR="00877150" w:rsidRPr="00231E56" w:rsidRDefault="00877150" w:rsidP="00877150">
      <w:pPr>
        <w:numPr>
          <w:ilvl w:val="2"/>
          <w:numId w:val="13"/>
        </w:numPr>
        <w:spacing w:before="240" w:after="240" w:line="240" w:lineRule="auto"/>
        <w:ind w:left="1080"/>
        <w:textAlignment w:val="baseline"/>
        <w:rPr>
          <w:rFonts w:ascii="Arial" w:hAnsi="Arial" w:cs="Arial"/>
        </w:rPr>
      </w:pPr>
      <w:r w:rsidRPr="00231E56">
        <w:rPr>
          <w:rFonts w:ascii="Arial" w:hAnsi="Arial" w:cs="Arial"/>
        </w:rPr>
        <w:t>processing is necessary for the performance of a task carried out in the public interest or in the exercise of official authority vested in the controller;</w:t>
      </w:r>
    </w:p>
    <w:p w14:paraId="324B5AB1" w14:textId="77777777" w:rsidR="00877150" w:rsidRPr="00231E56" w:rsidRDefault="00877150" w:rsidP="00877150">
      <w:pPr>
        <w:numPr>
          <w:ilvl w:val="2"/>
          <w:numId w:val="13"/>
        </w:numPr>
        <w:spacing w:before="240" w:after="240" w:line="240" w:lineRule="auto"/>
        <w:ind w:left="1080"/>
        <w:textAlignment w:val="baseline"/>
        <w:rPr>
          <w:rFonts w:ascii="Arial" w:hAnsi="Arial" w:cs="Arial"/>
        </w:rPr>
      </w:pPr>
      <w:r w:rsidRPr="00231E56">
        <w:rPr>
          <w:rFonts w:ascii="Arial" w:hAnsi="Arial" w:cs="Arial"/>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FE2FB84" w14:textId="77777777" w:rsidR="00877150" w:rsidRPr="00231E56" w:rsidRDefault="00877150" w:rsidP="00877150">
      <w:pPr>
        <w:pStyle w:val="NormalWeb"/>
        <w:spacing w:before="0" w:beforeAutospacing="0" w:after="404" w:afterAutospacing="0"/>
        <w:ind w:left="600"/>
        <w:textAlignment w:val="baseline"/>
        <w:rPr>
          <w:rFonts w:ascii="Arial" w:hAnsi="Arial" w:cs="Arial"/>
        </w:rPr>
      </w:pPr>
      <w:r w:rsidRPr="00231E56">
        <w:rPr>
          <w:rFonts w:ascii="Arial" w:hAnsi="Arial" w:cs="Arial"/>
        </w:rPr>
        <w:t>Point (f) of the first subparagraph shall not apply to processing carried out by public authorities in the performance of their tasks.</w:t>
      </w:r>
    </w:p>
    <w:p w14:paraId="11D7A7CF" w14:textId="77777777" w:rsidR="00877150" w:rsidRPr="00231E56" w:rsidRDefault="00877150" w:rsidP="00877150">
      <w:pPr>
        <w:numPr>
          <w:ilvl w:val="0"/>
          <w:numId w:val="13"/>
        </w:numPr>
        <w:spacing w:after="0" w:line="240" w:lineRule="auto"/>
        <w:ind w:left="600"/>
        <w:textAlignment w:val="baseline"/>
        <w:rPr>
          <w:rFonts w:ascii="Arial" w:hAnsi="Arial" w:cs="Arial"/>
        </w:rPr>
      </w:pPr>
      <w:r w:rsidRPr="00231E56">
        <w:rPr>
          <w:rFonts w:ascii="Arial" w:hAnsi="Arial" w:cs="Arial"/>
        </w:rPr>
        <w:t>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w:t>
      </w:r>
      <w:hyperlink r:id="rId11" w:history="1">
        <w:r w:rsidRPr="00231E56">
          <w:rPr>
            <w:rStyle w:val="Hyperlink"/>
            <w:rFonts w:ascii="Arial" w:hAnsi="Arial" w:cs="Arial"/>
            <w:color w:val="0061A1"/>
            <w:bdr w:val="none" w:sz="0" w:space="0" w:color="auto" w:frame="1"/>
          </w:rPr>
          <w:t>Chapter IX</w:t>
        </w:r>
      </w:hyperlink>
      <w:r w:rsidRPr="00231E56">
        <w:rPr>
          <w:rFonts w:ascii="Arial" w:hAnsi="Arial" w:cs="Arial"/>
        </w:rPr>
        <w:t>.</w:t>
      </w:r>
    </w:p>
    <w:p w14:paraId="194D7429" w14:textId="77777777" w:rsidR="00877150" w:rsidRPr="00231E56" w:rsidRDefault="00877150" w:rsidP="00877150">
      <w:pPr>
        <w:numPr>
          <w:ilvl w:val="0"/>
          <w:numId w:val="13"/>
        </w:numPr>
        <w:spacing w:after="0" w:line="240" w:lineRule="auto"/>
        <w:ind w:left="600"/>
        <w:textAlignment w:val="baseline"/>
        <w:rPr>
          <w:rFonts w:ascii="Arial" w:hAnsi="Arial" w:cs="Arial"/>
        </w:rPr>
      </w:pPr>
      <w:r w:rsidRPr="00231E56">
        <w:rPr>
          <w:rFonts w:ascii="Arial" w:hAnsi="Arial" w:cs="Arial"/>
          <w:color w:val="999999"/>
          <w:sz w:val="18"/>
          <w:szCs w:val="18"/>
          <w:bdr w:val="none" w:sz="0" w:space="0" w:color="auto" w:frame="1"/>
          <w:vertAlign w:val="superscript"/>
        </w:rPr>
        <w:t>1</w:t>
      </w:r>
      <w:r w:rsidRPr="00231E56">
        <w:rPr>
          <w:rFonts w:ascii="Arial" w:hAnsi="Arial" w:cs="Arial"/>
        </w:rPr>
        <w:t>The basis for the processing referred to in point (c) and (e) of paragraph 1 shall be laid down by:</w:t>
      </w:r>
    </w:p>
    <w:p w14:paraId="4B6E1911" w14:textId="77777777" w:rsidR="00877150" w:rsidRPr="00231E56" w:rsidRDefault="00877150" w:rsidP="00877150">
      <w:pPr>
        <w:numPr>
          <w:ilvl w:val="2"/>
          <w:numId w:val="13"/>
        </w:numPr>
        <w:spacing w:before="240" w:after="240" w:line="240" w:lineRule="auto"/>
        <w:ind w:left="1080"/>
        <w:textAlignment w:val="baseline"/>
        <w:rPr>
          <w:rFonts w:ascii="Arial" w:hAnsi="Arial" w:cs="Arial"/>
        </w:rPr>
      </w:pPr>
      <w:r w:rsidRPr="00231E56">
        <w:rPr>
          <w:rFonts w:ascii="Arial" w:hAnsi="Arial" w:cs="Arial"/>
        </w:rPr>
        <w:t>Union law; or</w:t>
      </w:r>
    </w:p>
    <w:p w14:paraId="59C488A7" w14:textId="77777777" w:rsidR="00877150" w:rsidRPr="00231E56" w:rsidRDefault="00877150" w:rsidP="00877150">
      <w:pPr>
        <w:numPr>
          <w:ilvl w:val="2"/>
          <w:numId w:val="13"/>
        </w:numPr>
        <w:spacing w:before="240" w:after="240" w:line="240" w:lineRule="auto"/>
        <w:ind w:left="1080"/>
        <w:textAlignment w:val="baseline"/>
        <w:rPr>
          <w:rFonts w:ascii="Arial" w:hAnsi="Arial" w:cs="Arial"/>
        </w:rPr>
      </w:pPr>
      <w:r w:rsidRPr="00231E56">
        <w:rPr>
          <w:rFonts w:ascii="Arial" w:hAnsi="Arial" w:cs="Arial"/>
        </w:rPr>
        <w:t>Member State law to which the controller is subject.</w:t>
      </w:r>
    </w:p>
    <w:p w14:paraId="63BB4296" w14:textId="77777777" w:rsidR="00877150" w:rsidRPr="00231E56" w:rsidRDefault="00877150" w:rsidP="00877150">
      <w:pPr>
        <w:pStyle w:val="NormalWeb"/>
        <w:spacing w:before="0" w:beforeAutospacing="0" w:after="0" w:afterAutospacing="0"/>
        <w:ind w:left="600"/>
        <w:textAlignment w:val="baseline"/>
        <w:rPr>
          <w:rFonts w:ascii="Arial" w:hAnsi="Arial" w:cs="Arial"/>
        </w:rPr>
      </w:pPr>
      <w:r w:rsidRPr="00231E56">
        <w:rPr>
          <w:rFonts w:ascii="Arial" w:hAnsi="Arial" w:cs="Arial"/>
          <w:color w:val="999999"/>
          <w:sz w:val="18"/>
          <w:szCs w:val="18"/>
          <w:bdr w:val="none" w:sz="0" w:space="0" w:color="auto" w:frame="1"/>
          <w:vertAlign w:val="superscript"/>
        </w:rPr>
        <w:t>2</w:t>
      </w:r>
      <w:r w:rsidRPr="00231E56">
        <w:rPr>
          <w:rFonts w:ascii="Arial" w:hAnsi="Arial" w:cs="Arial"/>
        </w:rPr>
        <w:t>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 </w:t>
      </w:r>
      <w:r w:rsidRPr="00231E56">
        <w:rPr>
          <w:rFonts w:ascii="Arial" w:hAnsi="Arial" w:cs="Arial"/>
          <w:color w:val="999999"/>
          <w:sz w:val="18"/>
          <w:szCs w:val="18"/>
          <w:bdr w:val="none" w:sz="0" w:space="0" w:color="auto" w:frame="1"/>
          <w:vertAlign w:val="superscript"/>
        </w:rPr>
        <w:t>3</w:t>
      </w:r>
      <w:r w:rsidRPr="00231E56">
        <w:rPr>
          <w:rFonts w:ascii="Arial" w:hAnsi="Arial" w:cs="Arial"/>
        </w:rPr>
        <w:t>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w:t>
      </w:r>
      <w:hyperlink r:id="rId12" w:history="1">
        <w:r w:rsidRPr="00231E56">
          <w:rPr>
            <w:rStyle w:val="Hyperlink"/>
            <w:rFonts w:ascii="Arial" w:hAnsi="Arial" w:cs="Arial"/>
            <w:color w:val="0061A1"/>
            <w:bdr w:val="none" w:sz="0" w:space="0" w:color="auto" w:frame="1"/>
          </w:rPr>
          <w:t>Chapter IX</w:t>
        </w:r>
      </w:hyperlink>
      <w:r w:rsidRPr="00231E56">
        <w:rPr>
          <w:rFonts w:ascii="Arial" w:hAnsi="Arial" w:cs="Arial"/>
        </w:rPr>
        <w:t>. </w:t>
      </w:r>
      <w:r w:rsidRPr="00231E56">
        <w:rPr>
          <w:rFonts w:ascii="Arial" w:hAnsi="Arial" w:cs="Arial"/>
          <w:color w:val="999999"/>
          <w:sz w:val="18"/>
          <w:szCs w:val="18"/>
          <w:bdr w:val="none" w:sz="0" w:space="0" w:color="auto" w:frame="1"/>
          <w:vertAlign w:val="superscript"/>
        </w:rPr>
        <w:t>4</w:t>
      </w:r>
      <w:r w:rsidRPr="00231E56">
        <w:rPr>
          <w:rFonts w:ascii="Arial" w:hAnsi="Arial" w:cs="Arial"/>
        </w:rPr>
        <w:t>The Union or the Member State law shall meet an objective of public interest and be proportionate to the legitimate aim pursued.</w:t>
      </w:r>
    </w:p>
    <w:p w14:paraId="21F65F1E" w14:textId="77777777" w:rsidR="00877150" w:rsidRPr="00231E56" w:rsidRDefault="00877150" w:rsidP="00877150">
      <w:pPr>
        <w:numPr>
          <w:ilvl w:val="0"/>
          <w:numId w:val="13"/>
        </w:numPr>
        <w:spacing w:after="0" w:line="240" w:lineRule="auto"/>
        <w:ind w:left="600"/>
        <w:textAlignment w:val="baseline"/>
        <w:rPr>
          <w:rFonts w:ascii="Arial" w:hAnsi="Arial" w:cs="Arial"/>
        </w:rPr>
      </w:pPr>
      <w:r w:rsidRPr="00231E56">
        <w:rPr>
          <w:rFonts w:ascii="Arial" w:hAnsi="Arial" w:cs="Arial"/>
        </w:rPr>
        <w:t>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w:t>
      </w:r>
      <w:hyperlink r:id="rId13" w:history="1">
        <w:r w:rsidRPr="00231E56">
          <w:rPr>
            <w:rStyle w:val="Hyperlink"/>
            <w:rFonts w:ascii="Arial" w:hAnsi="Arial" w:cs="Arial"/>
            <w:color w:val="0061A1"/>
            <w:bdr w:val="none" w:sz="0" w:space="0" w:color="auto" w:frame="1"/>
          </w:rPr>
          <w:t>Article 23</w:t>
        </w:r>
      </w:hyperlink>
      <w:r w:rsidRPr="00231E56">
        <w:rPr>
          <w:rFonts w:ascii="Arial" w:hAnsi="Arial" w:cs="Arial"/>
        </w:rPr>
        <w:t>(1), the controller shall, in order to ascertain whether processing for another purpose is compatible with the purpose for which the personal data are initially collected, take into account, inter alia:</w:t>
      </w:r>
    </w:p>
    <w:p w14:paraId="03ABC796" w14:textId="77777777" w:rsidR="00877150" w:rsidRPr="00231E56" w:rsidRDefault="00877150" w:rsidP="00877150">
      <w:pPr>
        <w:numPr>
          <w:ilvl w:val="1"/>
          <w:numId w:val="13"/>
        </w:numPr>
        <w:spacing w:before="240" w:after="240" w:line="240" w:lineRule="auto"/>
        <w:ind w:left="1080"/>
        <w:textAlignment w:val="baseline"/>
        <w:rPr>
          <w:rFonts w:ascii="Arial" w:hAnsi="Arial" w:cs="Arial"/>
        </w:rPr>
      </w:pPr>
      <w:r w:rsidRPr="00231E56">
        <w:rPr>
          <w:rFonts w:ascii="Arial" w:hAnsi="Arial" w:cs="Arial"/>
        </w:rPr>
        <w:t>any link between the purposes for which the personal data have been collected and the purposes of the intended further processing;</w:t>
      </w:r>
    </w:p>
    <w:p w14:paraId="7014761E" w14:textId="77777777" w:rsidR="00877150" w:rsidRPr="00231E56" w:rsidRDefault="00877150" w:rsidP="00877150">
      <w:pPr>
        <w:numPr>
          <w:ilvl w:val="1"/>
          <w:numId w:val="13"/>
        </w:numPr>
        <w:spacing w:before="240" w:after="240" w:line="240" w:lineRule="auto"/>
        <w:ind w:left="1080"/>
        <w:textAlignment w:val="baseline"/>
        <w:rPr>
          <w:rFonts w:ascii="Arial" w:hAnsi="Arial" w:cs="Arial"/>
        </w:rPr>
      </w:pPr>
      <w:r w:rsidRPr="00231E56">
        <w:rPr>
          <w:rFonts w:ascii="Arial" w:hAnsi="Arial" w:cs="Arial"/>
        </w:rPr>
        <w:t>the context in which the personal data have been collected, in particular regarding the relationship between data subjects and the controller;</w:t>
      </w:r>
    </w:p>
    <w:p w14:paraId="5C0458AE" w14:textId="77777777" w:rsidR="00877150" w:rsidRPr="00231E56" w:rsidRDefault="00877150" w:rsidP="00877150">
      <w:pPr>
        <w:numPr>
          <w:ilvl w:val="1"/>
          <w:numId w:val="13"/>
        </w:numPr>
        <w:spacing w:after="0" w:line="240" w:lineRule="auto"/>
        <w:ind w:left="1080"/>
        <w:textAlignment w:val="baseline"/>
        <w:rPr>
          <w:rFonts w:ascii="Arial" w:hAnsi="Arial" w:cs="Arial"/>
        </w:rPr>
      </w:pPr>
      <w:r w:rsidRPr="00231E56">
        <w:rPr>
          <w:rFonts w:ascii="Arial" w:hAnsi="Arial" w:cs="Arial"/>
        </w:rPr>
        <w:t>the nature of the personal data, in particular whether special categories of personal data are processed, pursuant to </w:t>
      </w:r>
      <w:hyperlink r:id="rId14" w:history="1">
        <w:r w:rsidRPr="00231E56">
          <w:rPr>
            <w:rStyle w:val="Hyperlink"/>
            <w:rFonts w:ascii="Arial" w:hAnsi="Arial" w:cs="Arial"/>
            <w:color w:val="0061A1"/>
            <w:bdr w:val="none" w:sz="0" w:space="0" w:color="auto" w:frame="1"/>
          </w:rPr>
          <w:t>Article 9</w:t>
        </w:r>
      </w:hyperlink>
      <w:r w:rsidRPr="00231E56">
        <w:rPr>
          <w:rFonts w:ascii="Arial" w:hAnsi="Arial" w:cs="Arial"/>
        </w:rPr>
        <w:t>, or whether personal data related to criminal convictions and offences are processed, pursuant to </w:t>
      </w:r>
      <w:hyperlink r:id="rId15" w:history="1">
        <w:r w:rsidRPr="00231E56">
          <w:rPr>
            <w:rStyle w:val="Hyperlink"/>
            <w:rFonts w:ascii="Arial" w:hAnsi="Arial" w:cs="Arial"/>
            <w:color w:val="0061A1"/>
            <w:bdr w:val="none" w:sz="0" w:space="0" w:color="auto" w:frame="1"/>
          </w:rPr>
          <w:t>Article 10</w:t>
        </w:r>
      </w:hyperlink>
      <w:r w:rsidRPr="00231E56">
        <w:rPr>
          <w:rFonts w:ascii="Arial" w:hAnsi="Arial" w:cs="Arial"/>
        </w:rPr>
        <w:t>;</w:t>
      </w:r>
    </w:p>
    <w:p w14:paraId="2DCAE7C0" w14:textId="77777777" w:rsidR="00877150" w:rsidRPr="00231E56" w:rsidRDefault="00877150" w:rsidP="00877150">
      <w:pPr>
        <w:numPr>
          <w:ilvl w:val="1"/>
          <w:numId w:val="13"/>
        </w:numPr>
        <w:spacing w:before="240" w:after="240" w:line="240" w:lineRule="auto"/>
        <w:ind w:left="1080"/>
        <w:textAlignment w:val="baseline"/>
        <w:rPr>
          <w:rFonts w:ascii="Arial" w:hAnsi="Arial" w:cs="Arial"/>
        </w:rPr>
      </w:pPr>
      <w:r w:rsidRPr="00231E56">
        <w:rPr>
          <w:rFonts w:ascii="Arial" w:hAnsi="Arial" w:cs="Arial"/>
        </w:rPr>
        <w:t>the possible consequences of the intended further processing for data subjects;</w:t>
      </w:r>
    </w:p>
    <w:p w14:paraId="5C2970BD" w14:textId="77777777" w:rsidR="00877150" w:rsidRPr="00231E56" w:rsidRDefault="00877150" w:rsidP="00877150">
      <w:pPr>
        <w:numPr>
          <w:ilvl w:val="1"/>
          <w:numId w:val="13"/>
        </w:numPr>
        <w:spacing w:before="240" w:after="240" w:line="240" w:lineRule="auto"/>
        <w:ind w:left="1080"/>
        <w:textAlignment w:val="baseline"/>
        <w:rPr>
          <w:rFonts w:ascii="Arial" w:hAnsi="Arial" w:cs="Arial"/>
        </w:rPr>
      </w:pPr>
      <w:r w:rsidRPr="00231E56">
        <w:rPr>
          <w:rFonts w:ascii="Arial" w:hAnsi="Arial" w:cs="Arial"/>
        </w:rPr>
        <w:t>the existence of appropriate safeguards, which may include encryption or pseudonymisation.</w:t>
      </w:r>
    </w:p>
    <w:p w14:paraId="4E61F9B7" w14:textId="010B4949" w:rsidR="1FE0B315" w:rsidRDefault="1FE0B315" w:rsidP="00877150">
      <w:pPr>
        <w:rPr>
          <w:rFonts w:ascii="Arial" w:eastAsia="Arial" w:hAnsi="Arial" w:cs="Arial"/>
          <w:sz w:val="24"/>
          <w:szCs w:val="24"/>
        </w:rPr>
      </w:pPr>
    </w:p>
    <w:p w14:paraId="37FB84B1" w14:textId="50C3D889" w:rsidR="1FE0B315" w:rsidRDefault="1FE0B315" w:rsidP="3744EB79">
      <w:pPr>
        <w:rPr>
          <w:rFonts w:ascii="Arial" w:eastAsia="Arial" w:hAnsi="Arial" w:cs="Arial"/>
          <w:sz w:val="24"/>
          <w:szCs w:val="24"/>
          <w:lang w:val="en-US"/>
        </w:rPr>
      </w:pPr>
      <w:r w:rsidRPr="3744EB79">
        <w:rPr>
          <w:rFonts w:ascii="Arial" w:eastAsia="Arial" w:hAnsi="Arial" w:cs="Arial"/>
          <w:sz w:val="24"/>
          <w:szCs w:val="24"/>
        </w:rPr>
        <w:t>In addition, concerning any special category data:</w:t>
      </w:r>
      <w:r w:rsidRPr="3744EB79">
        <w:rPr>
          <w:rFonts w:ascii="Arial" w:eastAsia="Arial" w:hAnsi="Arial" w:cs="Arial"/>
          <w:sz w:val="24"/>
          <w:szCs w:val="24"/>
          <w:lang w:val="en-US"/>
        </w:rPr>
        <w:t xml:space="preserve"> </w:t>
      </w:r>
    </w:p>
    <w:p w14:paraId="4471CFC4" w14:textId="44234A13" w:rsidR="00231E56" w:rsidRPr="00231E56" w:rsidRDefault="00231E56" w:rsidP="00231E56">
      <w:pPr>
        <w:pStyle w:val="Heading1"/>
        <w:pBdr>
          <w:top w:val="single" w:sz="6" w:space="6" w:color="EAEAEA"/>
          <w:bottom w:val="single" w:sz="6" w:space="6" w:color="EAEAEA"/>
        </w:pBdr>
        <w:spacing w:before="0"/>
        <w:textAlignment w:val="baseline"/>
        <w:rPr>
          <w:rFonts w:ascii="Arial" w:hAnsi="Arial" w:cs="Arial"/>
          <w:sz w:val="24"/>
          <w:szCs w:val="24"/>
        </w:rPr>
      </w:pPr>
      <w:r w:rsidRPr="00231E56">
        <w:rPr>
          <w:rStyle w:val="dsgvo-number"/>
          <w:rFonts w:ascii="Arial" w:hAnsi="Arial" w:cs="Arial"/>
          <w:b/>
          <w:bCs/>
          <w:sz w:val="24"/>
          <w:szCs w:val="24"/>
          <w:bdr w:val="none" w:sz="0" w:space="0" w:color="auto" w:frame="1"/>
        </w:rPr>
        <w:t>Art. 9 GDPR</w:t>
      </w:r>
      <w:r>
        <w:rPr>
          <w:rStyle w:val="dsgvo-number"/>
          <w:rFonts w:ascii="Arial" w:hAnsi="Arial" w:cs="Arial"/>
          <w:b/>
          <w:bCs/>
          <w:sz w:val="24"/>
          <w:szCs w:val="24"/>
          <w:bdr w:val="none" w:sz="0" w:space="0" w:color="auto" w:frame="1"/>
        </w:rPr>
        <w:t xml:space="preserve"> </w:t>
      </w:r>
      <w:r w:rsidRPr="00231E56">
        <w:rPr>
          <w:rStyle w:val="dsgvo-title"/>
          <w:rFonts w:ascii="Arial" w:hAnsi="Arial" w:cs="Arial"/>
          <w:b/>
          <w:bCs/>
          <w:sz w:val="24"/>
          <w:szCs w:val="24"/>
          <w:bdr w:val="none" w:sz="0" w:space="0" w:color="auto" w:frame="1"/>
        </w:rPr>
        <w:t>Processing of special categories of personal data</w:t>
      </w:r>
    </w:p>
    <w:p w14:paraId="5D3C5DE1" w14:textId="77777777" w:rsidR="00231E56" w:rsidRPr="00231E56" w:rsidRDefault="00231E56" w:rsidP="00231E56">
      <w:pPr>
        <w:numPr>
          <w:ilvl w:val="0"/>
          <w:numId w:val="14"/>
        </w:numPr>
        <w:spacing w:before="240" w:after="240" w:line="240" w:lineRule="auto"/>
        <w:ind w:left="600"/>
        <w:textAlignment w:val="baseline"/>
        <w:rPr>
          <w:rFonts w:ascii="Arial" w:hAnsi="Arial" w:cs="Arial"/>
          <w:color w:val="333333"/>
          <w:sz w:val="24"/>
          <w:szCs w:val="24"/>
        </w:rPr>
      </w:pPr>
      <w:r w:rsidRPr="00231E56">
        <w:rPr>
          <w:rFonts w:ascii="Arial" w:hAnsi="Arial" w:cs="Arial"/>
          <w:color w:val="333333"/>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6FEA6C1C" w14:textId="77777777" w:rsidR="00231E56" w:rsidRPr="00231E56" w:rsidRDefault="00231E56" w:rsidP="00231E56">
      <w:pPr>
        <w:numPr>
          <w:ilvl w:val="0"/>
          <w:numId w:val="14"/>
        </w:numPr>
        <w:spacing w:before="240" w:after="240" w:line="240" w:lineRule="auto"/>
        <w:ind w:left="600"/>
        <w:textAlignment w:val="baseline"/>
        <w:rPr>
          <w:rFonts w:ascii="Arial" w:hAnsi="Arial" w:cs="Arial"/>
          <w:color w:val="333333"/>
        </w:rPr>
      </w:pPr>
      <w:r w:rsidRPr="00231E56">
        <w:rPr>
          <w:rFonts w:ascii="Arial" w:hAnsi="Arial" w:cs="Arial"/>
          <w:color w:val="333333"/>
        </w:rPr>
        <w:t>Paragraph 1 shall not apply if one of the following applies:</w:t>
      </w:r>
    </w:p>
    <w:p w14:paraId="0F42532E"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the data subject has given explicit consent to the processing of those personal data for one or more specified purposes, except where Union or Member State law provide that the prohibition referred to in paragraph 1 may not be lifted by the data subject;</w:t>
      </w:r>
    </w:p>
    <w:p w14:paraId="7E7DB97D"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3841EFF0"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processing is necessary to protect the vital interests of the data subject or of another natural person where the data subject is physically or legally incapable of giving consent;</w:t>
      </w:r>
    </w:p>
    <w:p w14:paraId="549EAA05"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65ED67DE"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processing relates to personal data which are manifestly made public by the data subject;</w:t>
      </w:r>
    </w:p>
    <w:p w14:paraId="5FB6989F"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processing is necessary for the establishment, exercise or defence of legal claims or whenever courts are acting in their judicial capacity;</w:t>
      </w:r>
    </w:p>
    <w:p w14:paraId="7B09F7F4"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487A56EF"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1865DC14" w14:textId="77777777" w:rsidR="00231E56" w:rsidRPr="00231E56" w:rsidRDefault="00231E56" w:rsidP="00231E56">
      <w:pPr>
        <w:numPr>
          <w:ilvl w:val="1"/>
          <w:numId w:val="14"/>
        </w:numPr>
        <w:spacing w:before="240" w:after="240" w:line="240" w:lineRule="auto"/>
        <w:ind w:left="1080"/>
        <w:textAlignment w:val="baseline"/>
        <w:rPr>
          <w:rFonts w:ascii="Arial" w:hAnsi="Arial" w:cs="Arial"/>
          <w:color w:val="333333"/>
        </w:rPr>
      </w:pPr>
      <w:r w:rsidRPr="00231E56">
        <w:rPr>
          <w:rFonts w:ascii="Arial" w:hAnsi="Arial" w:cs="Arial"/>
          <w:color w:val="333333"/>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16B8A929" w14:textId="77777777" w:rsidR="00231E56" w:rsidRPr="00231E56" w:rsidRDefault="00231E56" w:rsidP="00231E56">
      <w:pPr>
        <w:numPr>
          <w:ilvl w:val="1"/>
          <w:numId w:val="14"/>
        </w:numPr>
        <w:spacing w:after="0" w:line="240" w:lineRule="auto"/>
        <w:ind w:left="1080"/>
        <w:textAlignment w:val="baseline"/>
        <w:rPr>
          <w:rFonts w:ascii="Arial" w:hAnsi="Arial" w:cs="Arial"/>
          <w:color w:val="333333"/>
        </w:rPr>
      </w:pPr>
      <w:r w:rsidRPr="00231E56">
        <w:rPr>
          <w:rFonts w:ascii="Arial" w:hAnsi="Arial" w:cs="Arial"/>
          <w:color w:val="333333"/>
        </w:rPr>
        <w:t>processing is necessary for archiving purposes in the public interest, scientific or historical research purposes or statistical purposes in accordance with </w:t>
      </w:r>
      <w:hyperlink r:id="rId16" w:history="1">
        <w:r w:rsidRPr="00231E56">
          <w:rPr>
            <w:rStyle w:val="Hyperlink"/>
            <w:rFonts w:ascii="Arial" w:hAnsi="Arial" w:cs="Arial"/>
            <w:color w:val="0061A1"/>
            <w:u w:val="none"/>
            <w:bdr w:val="none" w:sz="0" w:space="0" w:color="auto" w:frame="1"/>
          </w:rPr>
          <w:t>Article 89</w:t>
        </w:r>
      </w:hyperlink>
      <w:r w:rsidRPr="00231E56">
        <w:rPr>
          <w:rFonts w:ascii="Arial" w:hAnsi="Arial" w:cs="Arial"/>
          <w:color w:val="333333"/>
        </w:rPr>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453E3EB8" w14:textId="77777777" w:rsidR="00231E56" w:rsidRPr="00231E56" w:rsidRDefault="00231E56" w:rsidP="00231E56">
      <w:pPr>
        <w:numPr>
          <w:ilvl w:val="0"/>
          <w:numId w:val="14"/>
        </w:numPr>
        <w:spacing w:before="240" w:after="240" w:line="240" w:lineRule="auto"/>
        <w:ind w:left="600"/>
        <w:textAlignment w:val="baseline"/>
        <w:rPr>
          <w:rFonts w:ascii="Arial" w:hAnsi="Arial" w:cs="Arial"/>
          <w:color w:val="333333"/>
        </w:rPr>
      </w:pPr>
      <w:r w:rsidRPr="00231E56">
        <w:rPr>
          <w:rFonts w:ascii="Arial" w:hAnsi="Arial" w:cs="Arial"/>
          <w:color w:val="333333"/>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7FF8F4DA" w14:textId="77777777" w:rsidR="00231E56" w:rsidRPr="00231E56" w:rsidRDefault="00231E56" w:rsidP="00231E56">
      <w:pPr>
        <w:numPr>
          <w:ilvl w:val="0"/>
          <w:numId w:val="14"/>
        </w:numPr>
        <w:spacing w:before="240" w:after="240" w:line="240" w:lineRule="auto"/>
        <w:ind w:left="600"/>
        <w:textAlignment w:val="baseline"/>
        <w:rPr>
          <w:rFonts w:ascii="Arial" w:hAnsi="Arial" w:cs="Arial"/>
          <w:color w:val="333333"/>
        </w:rPr>
      </w:pPr>
      <w:r w:rsidRPr="00231E56">
        <w:rPr>
          <w:rFonts w:ascii="Arial" w:hAnsi="Arial" w:cs="Arial"/>
          <w:color w:val="333333"/>
        </w:rPr>
        <w:t>Member States may maintain or introduce further conditions, including limitations, with regard to the processing of genetic data, biometric data or data concerning health.</w:t>
      </w:r>
    </w:p>
    <w:p w14:paraId="593B6660" w14:textId="274C3610" w:rsidR="00DE62DE" w:rsidRPr="005F731B" w:rsidRDefault="00DE62DE" w:rsidP="36F8EA00">
      <w:pPr>
        <w:spacing w:before="120" w:after="120" w:line="240" w:lineRule="auto"/>
        <w:rPr>
          <w:rFonts w:ascii="Times New Roman" w:eastAsia="Times New Roman" w:hAnsi="Times New Roman" w:cs="Times New Roman"/>
          <w:sz w:val="24"/>
          <w:szCs w:val="24"/>
          <w:lang w:eastAsia="en-GB"/>
        </w:rPr>
      </w:pPr>
      <w:r w:rsidRPr="36F8EA00">
        <w:rPr>
          <w:rFonts w:ascii="Arial" w:eastAsia="Times New Roman" w:hAnsi="Arial" w:cs="Arial"/>
          <w:color w:val="000000" w:themeColor="text1"/>
          <w:sz w:val="24"/>
          <w:szCs w:val="24"/>
          <w:lang w:eastAsia="en-GB"/>
        </w:rPr>
        <w:t xml:space="preserve">Where you have provided us with consent to use your data, you may withdraw this consent at any time. We will make this clear when requesting your </w:t>
      </w:r>
      <w:r w:rsidR="007E62CD" w:rsidRPr="36F8EA00">
        <w:rPr>
          <w:rFonts w:ascii="Arial" w:eastAsia="Times New Roman" w:hAnsi="Arial" w:cs="Arial"/>
          <w:color w:val="000000" w:themeColor="text1"/>
          <w:sz w:val="24"/>
          <w:szCs w:val="24"/>
          <w:lang w:eastAsia="en-GB"/>
        </w:rPr>
        <w:t>consent and</w:t>
      </w:r>
      <w:r w:rsidRPr="36F8EA00">
        <w:rPr>
          <w:rFonts w:ascii="Arial" w:eastAsia="Times New Roman" w:hAnsi="Arial" w:cs="Arial"/>
          <w:color w:val="000000" w:themeColor="text1"/>
          <w:sz w:val="24"/>
          <w:szCs w:val="24"/>
          <w:lang w:eastAsia="en-GB"/>
        </w:rPr>
        <w:t xml:space="preserve"> explain how you go about withdrawing consent if you wish to do so.</w:t>
      </w:r>
    </w:p>
    <w:p w14:paraId="56D36251" w14:textId="77777777" w:rsidR="00455EAC" w:rsidRDefault="00455EAC" w:rsidP="00DE62DE">
      <w:pPr>
        <w:spacing w:before="120" w:after="120" w:line="240" w:lineRule="auto"/>
        <w:rPr>
          <w:rFonts w:ascii="Arial" w:eastAsia="Times New Roman" w:hAnsi="Arial" w:cs="Arial"/>
          <w:b/>
          <w:color w:val="000000"/>
          <w:lang w:eastAsia="en-GB"/>
        </w:rPr>
      </w:pPr>
    </w:p>
    <w:p w14:paraId="066F976B" w14:textId="77777777" w:rsidR="00DE62DE" w:rsidRPr="005F731B" w:rsidRDefault="00DE62DE" w:rsidP="005F731B">
      <w:pPr>
        <w:pStyle w:val="Heading2"/>
        <w:rPr>
          <w:rFonts w:ascii="Arial" w:eastAsia="Times New Roman" w:hAnsi="Arial" w:cs="Arial"/>
          <w:b/>
          <w:bCs/>
          <w:sz w:val="28"/>
          <w:szCs w:val="28"/>
          <w:lang w:eastAsia="en-GB"/>
        </w:rPr>
      </w:pPr>
      <w:r w:rsidRPr="005F731B">
        <w:rPr>
          <w:rFonts w:ascii="Arial" w:eastAsia="Times New Roman" w:hAnsi="Arial" w:cs="Arial"/>
          <w:b/>
          <w:bCs/>
          <w:sz w:val="28"/>
          <w:szCs w:val="28"/>
          <w:lang w:eastAsia="en-GB"/>
        </w:rPr>
        <w:t>Collecting this information</w:t>
      </w:r>
    </w:p>
    <w:p w14:paraId="02109D1F" w14:textId="77777777" w:rsidR="00DE62DE" w:rsidRPr="005F731B" w:rsidRDefault="00DE62DE" w:rsidP="00DE62DE">
      <w:pPr>
        <w:spacing w:after="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While the majority of the information we collect from you is mandatory, there is some information that you can choose whether or not to provide to us.</w:t>
      </w:r>
    </w:p>
    <w:p w14:paraId="5268590C" w14:textId="77777777" w:rsidR="00DE62DE" w:rsidRPr="005F731B" w:rsidRDefault="00DE62DE" w:rsidP="00DE62DE">
      <w:pPr>
        <w:spacing w:after="0" w:line="240" w:lineRule="auto"/>
        <w:rPr>
          <w:rFonts w:ascii="Times New Roman" w:eastAsia="Times New Roman" w:hAnsi="Times New Roman" w:cs="Times New Roman"/>
          <w:sz w:val="24"/>
          <w:szCs w:val="24"/>
          <w:lang w:eastAsia="en-GB"/>
        </w:rPr>
      </w:pPr>
    </w:p>
    <w:p w14:paraId="082CF057" w14:textId="77777777" w:rsidR="00DE62DE" w:rsidRPr="00DE62DE" w:rsidRDefault="00DE62DE" w:rsidP="00DE62DE">
      <w:pPr>
        <w:spacing w:after="0" w:line="240" w:lineRule="auto"/>
        <w:rPr>
          <w:rFonts w:ascii="Arial" w:eastAsia="Times New Roman" w:hAnsi="Arial" w:cs="Arial"/>
          <w:color w:val="000000"/>
          <w:sz w:val="20"/>
          <w:szCs w:val="20"/>
          <w:lang w:eastAsia="en-GB"/>
        </w:rPr>
      </w:pPr>
      <w:r w:rsidRPr="005F731B">
        <w:rPr>
          <w:rFonts w:ascii="Arial" w:eastAsia="Times New Roman" w:hAnsi="Arial" w:cs="Arial"/>
          <w:color w:val="000000"/>
          <w:sz w:val="24"/>
          <w:szCs w:val="24"/>
          <w:lang w:eastAsia="en-GB"/>
        </w:rPr>
        <w:t>Whenever we seek to collect information from you, we make it clear whether you must provide this information (and if so, what the possible consequences are of not complying), or whether you have a choice</w:t>
      </w:r>
      <w:r w:rsidRPr="00DE62DE">
        <w:rPr>
          <w:rFonts w:ascii="Arial" w:eastAsia="Times New Roman" w:hAnsi="Arial" w:cs="Arial"/>
          <w:color w:val="000000"/>
          <w:sz w:val="20"/>
          <w:szCs w:val="20"/>
          <w:lang w:eastAsia="en-GB"/>
        </w:rPr>
        <w:t>.</w:t>
      </w:r>
    </w:p>
    <w:p w14:paraId="3F0CEEF4" w14:textId="77777777" w:rsidR="00DE62DE" w:rsidRPr="00DE62DE" w:rsidRDefault="00DE62DE" w:rsidP="00DE62DE">
      <w:pPr>
        <w:spacing w:after="0" w:line="240" w:lineRule="auto"/>
        <w:rPr>
          <w:rFonts w:ascii="Times New Roman" w:eastAsia="Times New Roman" w:hAnsi="Times New Roman" w:cs="Times New Roman"/>
          <w:sz w:val="24"/>
          <w:szCs w:val="24"/>
          <w:lang w:eastAsia="en-GB"/>
        </w:rPr>
      </w:pPr>
    </w:p>
    <w:p w14:paraId="6E37ED11" w14:textId="77777777" w:rsidR="00DE62DE" w:rsidRPr="005F731B" w:rsidRDefault="00DE62DE" w:rsidP="005F731B">
      <w:pPr>
        <w:pStyle w:val="Heading2"/>
        <w:rPr>
          <w:rFonts w:ascii="Arial" w:eastAsia="Times New Roman" w:hAnsi="Arial" w:cs="Arial"/>
          <w:b/>
          <w:bCs/>
          <w:sz w:val="28"/>
          <w:szCs w:val="28"/>
          <w:lang w:eastAsia="en-GB"/>
        </w:rPr>
      </w:pPr>
      <w:r w:rsidRPr="005F731B">
        <w:rPr>
          <w:rFonts w:ascii="Arial" w:eastAsia="Times New Roman" w:hAnsi="Arial" w:cs="Arial"/>
          <w:b/>
          <w:bCs/>
          <w:sz w:val="28"/>
          <w:szCs w:val="28"/>
          <w:lang w:eastAsia="en-GB"/>
        </w:rPr>
        <w:t>How we store this data</w:t>
      </w:r>
    </w:p>
    <w:p w14:paraId="728E8AA0" w14:textId="77777777" w:rsidR="00DE62DE" w:rsidRPr="005F731B" w:rsidRDefault="00DE62DE" w:rsidP="00DE62DE">
      <w:pPr>
        <w:spacing w:before="120" w:after="120" w:line="240" w:lineRule="auto"/>
        <w:rPr>
          <w:rFonts w:ascii="Arial" w:eastAsia="MS Mincho" w:hAnsi="Arial" w:cs="Arial"/>
          <w:sz w:val="24"/>
          <w:szCs w:val="24"/>
          <w:lang w:val="en"/>
        </w:rPr>
      </w:pPr>
      <w:r w:rsidRPr="005F731B">
        <w:rPr>
          <w:rFonts w:ascii="Arial" w:eastAsia="MS Mincho" w:hAnsi="Arial" w:cs="Arial"/>
          <w:sz w:val="24"/>
          <w:szCs w:val="24"/>
          <w:lang w:val="en"/>
        </w:rPr>
        <w:t xml:space="preserve">Personal data we collect as part of the job application process is stored in line with our </w:t>
      </w:r>
      <w:r w:rsidRPr="005F731B">
        <w:rPr>
          <w:rFonts w:ascii="Arial" w:eastAsia="MS Mincho" w:hAnsi="Arial" w:cs="Arial"/>
          <w:sz w:val="24"/>
          <w:szCs w:val="24"/>
          <w:shd w:val="clear" w:color="auto" w:fill="FFFFFF"/>
          <w:lang w:val="en-US"/>
        </w:rPr>
        <w:t>data protection policy</w:t>
      </w:r>
      <w:r w:rsidR="00880F51" w:rsidRPr="005F731B">
        <w:rPr>
          <w:rFonts w:ascii="Arial" w:eastAsia="MS Mincho" w:hAnsi="Arial" w:cs="Arial"/>
          <w:sz w:val="24"/>
          <w:szCs w:val="24"/>
          <w:shd w:val="clear" w:color="auto" w:fill="FFFFFF"/>
          <w:lang w:val="en-US"/>
        </w:rPr>
        <w:t xml:space="preserve"> and </w:t>
      </w:r>
      <w:r w:rsidRPr="005F731B">
        <w:rPr>
          <w:rFonts w:ascii="Arial" w:eastAsia="MS Mincho" w:hAnsi="Arial" w:cs="Arial"/>
          <w:sz w:val="24"/>
          <w:szCs w:val="24"/>
          <w:shd w:val="clear" w:color="auto" w:fill="FFFFFF"/>
          <w:lang w:val="en-US"/>
        </w:rPr>
        <w:t>records management policy</w:t>
      </w:r>
      <w:r w:rsidR="005F731B">
        <w:rPr>
          <w:rFonts w:ascii="Arial" w:eastAsia="MS Mincho" w:hAnsi="Arial" w:cs="Arial"/>
          <w:sz w:val="24"/>
          <w:szCs w:val="24"/>
          <w:shd w:val="clear" w:color="auto" w:fill="FFFFFF"/>
          <w:lang w:val="en-US"/>
        </w:rPr>
        <w:t xml:space="preserve"> </w:t>
      </w:r>
      <w:r w:rsidR="005F731B" w:rsidRPr="005F731B">
        <w:rPr>
          <w:rFonts w:ascii="Arial" w:eastAsia="MS Mincho" w:hAnsi="Arial" w:cs="Arial"/>
          <w:color w:val="C00000"/>
          <w:sz w:val="24"/>
          <w:szCs w:val="24"/>
          <w:shd w:val="clear" w:color="auto" w:fill="FFFFFF"/>
          <w:lang w:val="en-US"/>
        </w:rPr>
        <w:t>[insert link to policies</w:t>
      </w:r>
      <w:r w:rsidRPr="005F731B">
        <w:rPr>
          <w:rFonts w:ascii="Arial" w:eastAsia="MS Mincho" w:hAnsi="Arial" w:cs="Arial"/>
          <w:color w:val="C00000"/>
          <w:sz w:val="24"/>
          <w:szCs w:val="24"/>
          <w:shd w:val="clear" w:color="auto" w:fill="FFFFFF"/>
          <w:lang w:val="en-US"/>
        </w:rPr>
        <w:t>]</w:t>
      </w:r>
    </w:p>
    <w:p w14:paraId="61691A3A" w14:textId="77777777" w:rsidR="00DE62DE" w:rsidRPr="005F731B" w:rsidRDefault="00DE62DE" w:rsidP="00DE62DE">
      <w:pPr>
        <w:spacing w:before="120" w:after="120" w:line="240" w:lineRule="auto"/>
        <w:rPr>
          <w:rFonts w:ascii="Arial" w:eastAsia="MS Mincho" w:hAnsi="Arial" w:cs="Arial"/>
          <w:sz w:val="24"/>
          <w:szCs w:val="24"/>
          <w:lang w:val="en"/>
        </w:rPr>
      </w:pPr>
      <w:r w:rsidRPr="005F731B">
        <w:rPr>
          <w:rFonts w:ascii="Arial" w:eastAsia="MS Mincho" w:hAnsi="Arial" w:cs="Arial"/>
          <w:sz w:val="24"/>
          <w:szCs w:val="24"/>
          <w:lang w:val="en"/>
        </w:rPr>
        <w:t xml:space="preserve">When it is no longer required, we will delete your information in accordance with our </w:t>
      </w:r>
      <w:r w:rsidRPr="005F731B">
        <w:rPr>
          <w:rFonts w:ascii="Arial" w:eastAsia="MS Mincho" w:hAnsi="Arial" w:cs="Arial"/>
          <w:sz w:val="24"/>
          <w:szCs w:val="24"/>
          <w:shd w:val="clear" w:color="auto" w:fill="FFFFFF"/>
          <w:lang w:val="en-US"/>
        </w:rPr>
        <w:t>record retention schedule/records management policy</w:t>
      </w:r>
      <w:r w:rsidR="005F731B">
        <w:rPr>
          <w:rFonts w:ascii="Arial" w:eastAsia="MS Mincho" w:hAnsi="Arial" w:cs="Arial"/>
          <w:sz w:val="24"/>
          <w:szCs w:val="24"/>
          <w:shd w:val="clear" w:color="auto" w:fill="FFFFFF"/>
          <w:lang w:val="en-US"/>
        </w:rPr>
        <w:t xml:space="preserve"> </w:t>
      </w:r>
      <w:r w:rsidR="005F731B" w:rsidRPr="005F731B">
        <w:rPr>
          <w:rFonts w:ascii="Arial" w:eastAsia="MS Mincho" w:hAnsi="Arial" w:cs="Arial"/>
          <w:color w:val="C00000"/>
          <w:sz w:val="24"/>
          <w:szCs w:val="24"/>
          <w:shd w:val="clear" w:color="auto" w:fill="FFFFFF"/>
          <w:lang w:val="en-US"/>
        </w:rPr>
        <w:t>[insert link to schedule/policy</w:t>
      </w:r>
      <w:r w:rsidRPr="005F731B">
        <w:rPr>
          <w:rFonts w:ascii="Arial" w:eastAsia="MS Mincho" w:hAnsi="Arial" w:cs="Arial"/>
          <w:color w:val="C00000"/>
          <w:sz w:val="24"/>
          <w:szCs w:val="24"/>
          <w:shd w:val="clear" w:color="auto" w:fill="FFFFFF"/>
          <w:lang w:val="en-US"/>
        </w:rPr>
        <w:t>]</w:t>
      </w:r>
    </w:p>
    <w:p w14:paraId="182017E3" w14:textId="77777777" w:rsidR="00DE62DE" w:rsidRPr="00DE62DE" w:rsidRDefault="00DE62DE" w:rsidP="00DE62DE">
      <w:pPr>
        <w:spacing w:before="120" w:after="120" w:line="240" w:lineRule="auto"/>
        <w:rPr>
          <w:rFonts w:ascii="Arial" w:eastAsia="MS Mincho" w:hAnsi="Arial" w:cs="Times New Roman"/>
          <w:sz w:val="20"/>
          <w:szCs w:val="24"/>
          <w:lang w:val="en-US"/>
        </w:rPr>
      </w:pPr>
    </w:p>
    <w:p w14:paraId="224119C3" w14:textId="77777777" w:rsidR="00DE62DE" w:rsidRPr="005F731B" w:rsidRDefault="00DE62DE" w:rsidP="005F731B">
      <w:pPr>
        <w:pStyle w:val="Heading2"/>
        <w:rPr>
          <w:rFonts w:ascii="Arial" w:eastAsia="Times New Roman" w:hAnsi="Arial" w:cs="Arial"/>
          <w:b/>
          <w:bCs/>
          <w:sz w:val="28"/>
          <w:szCs w:val="28"/>
          <w:lang w:eastAsia="en-GB"/>
        </w:rPr>
      </w:pPr>
      <w:r w:rsidRPr="005F731B">
        <w:rPr>
          <w:rFonts w:ascii="Arial" w:eastAsia="Times New Roman" w:hAnsi="Arial" w:cs="Arial"/>
          <w:b/>
          <w:bCs/>
          <w:sz w:val="28"/>
          <w:szCs w:val="28"/>
          <w:lang w:eastAsia="en-GB"/>
        </w:rPr>
        <w:t>Data sharing</w:t>
      </w:r>
    </w:p>
    <w:p w14:paraId="36860D74"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We do not share information about you with any third party without your consent unless the law and our policies allow us to do so.</w:t>
      </w:r>
    </w:p>
    <w:p w14:paraId="4FBEFD25"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Where it is legally required, or necessary (and it complies with data protection law), we may share personal information about you with:</w:t>
      </w:r>
    </w:p>
    <w:p w14:paraId="6D0264C2" w14:textId="0841855A" w:rsidR="00DE62DE" w:rsidRPr="00231E56" w:rsidRDefault="00DE62DE" w:rsidP="00DE62DE">
      <w:pPr>
        <w:numPr>
          <w:ilvl w:val="0"/>
          <w:numId w:val="8"/>
        </w:numPr>
        <w:spacing w:before="120" w:after="120" w:line="240" w:lineRule="auto"/>
        <w:textAlignment w:val="baseline"/>
        <w:rPr>
          <w:rFonts w:ascii="Arial" w:eastAsia="MS Mincho" w:hAnsi="Arial" w:cs="Times New Roman"/>
          <w:color w:val="FF0000"/>
          <w:sz w:val="24"/>
          <w:szCs w:val="24"/>
          <w:lang w:val="en-US"/>
        </w:rPr>
      </w:pPr>
      <w:r w:rsidRPr="005F731B">
        <w:rPr>
          <w:rFonts w:ascii="Arial" w:eastAsia="MS Mincho" w:hAnsi="Arial" w:cs="Times New Roman"/>
          <w:sz w:val="24"/>
          <w:szCs w:val="24"/>
          <w:lang w:val="en-US"/>
        </w:rPr>
        <w:lastRenderedPageBreak/>
        <w:t xml:space="preserve">Our local authority – to meet our legal obligations to share certain information with it, such as shortlists of candidates for a </w:t>
      </w:r>
      <w:r w:rsidR="00231E56" w:rsidRPr="00231E56">
        <w:rPr>
          <w:rFonts w:ascii="Arial" w:eastAsia="MS Mincho" w:hAnsi="Arial" w:cs="Times New Roman"/>
          <w:color w:val="FF0000"/>
          <w:sz w:val="24"/>
          <w:szCs w:val="24"/>
          <w:lang w:val="en-US"/>
        </w:rPr>
        <w:t>Executive Principal/ Principal/ Head of School</w:t>
      </w:r>
      <w:r w:rsidRPr="00231E56">
        <w:rPr>
          <w:rFonts w:ascii="Arial" w:eastAsia="MS Mincho" w:hAnsi="Arial" w:cs="Times New Roman"/>
          <w:color w:val="FF0000"/>
          <w:sz w:val="24"/>
          <w:szCs w:val="24"/>
          <w:lang w:val="en-US"/>
        </w:rPr>
        <w:t xml:space="preserve"> position</w:t>
      </w:r>
    </w:p>
    <w:p w14:paraId="0FE04B09" w14:textId="77777777" w:rsidR="00DE62DE" w:rsidRPr="005F731B" w:rsidRDefault="00DE62DE" w:rsidP="00DE62DE">
      <w:pPr>
        <w:numPr>
          <w:ilvl w:val="0"/>
          <w:numId w:val="8"/>
        </w:numPr>
        <w:spacing w:before="120" w:after="120" w:line="240" w:lineRule="auto"/>
        <w:textAlignment w:val="baseline"/>
        <w:rPr>
          <w:rFonts w:ascii="Arial" w:eastAsia="MS Mincho" w:hAnsi="Arial" w:cs="Times New Roman"/>
          <w:sz w:val="24"/>
          <w:szCs w:val="24"/>
          <w:lang w:val="en-US"/>
        </w:rPr>
      </w:pPr>
      <w:r w:rsidRPr="005F731B">
        <w:rPr>
          <w:rFonts w:ascii="Arial" w:eastAsia="MS Mincho" w:hAnsi="Arial" w:cs="Times New Roman"/>
          <w:sz w:val="24"/>
          <w:szCs w:val="24"/>
          <w:lang w:val="en-US"/>
        </w:rPr>
        <w:t>Suppliers and service providers – to enable them to provide the service we have contracted them for, such as HR and recruitment support</w:t>
      </w:r>
    </w:p>
    <w:p w14:paraId="2AAB42C1" w14:textId="77777777" w:rsidR="00DE62DE" w:rsidRPr="005F731B" w:rsidRDefault="00DE62DE" w:rsidP="00DE62DE">
      <w:pPr>
        <w:numPr>
          <w:ilvl w:val="0"/>
          <w:numId w:val="8"/>
        </w:numPr>
        <w:spacing w:before="120" w:after="120" w:line="240" w:lineRule="auto"/>
        <w:textAlignment w:val="baseline"/>
        <w:rPr>
          <w:rFonts w:ascii="Arial" w:eastAsia="MS Mincho" w:hAnsi="Arial" w:cs="Times New Roman"/>
          <w:sz w:val="24"/>
          <w:szCs w:val="24"/>
          <w:lang w:val="en-US"/>
        </w:rPr>
      </w:pPr>
      <w:r w:rsidRPr="005F731B">
        <w:rPr>
          <w:rFonts w:ascii="Arial" w:eastAsia="MS Mincho" w:hAnsi="Arial" w:cs="Times New Roman"/>
          <w:sz w:val="24"/>
          <w:szCs w:val="24"/>
          <w:lang w:val="en-US"/>
        </w:rPr>
        <w:t>Professional advisers and consultants</w:t>
      </w:r>
    </w:p>
    <w:p w14:paraId="072CBF95" w14:textId="77777777" w:rsidR="00DE62DE" w:rsidRPr="005F731B" w:rsidRDefault="00DE62DE" w:rsidP="00DE62DE">
      <w:pPr>
        <w:numPr>
          <w:ilvl w:val="0"/>
          <w:numId w:val="8"/>
        </w:numPr>
        <w:spacing w:before="120" w:after="120" w:line="240" w:lineRule="auto"/>
        <w:textAlignment w:val="baseline"/>
        <w:rPr>
          <w:rFonts w:ascii="Arial" w:eastAsia="MS Mincho" w:hAnsi="Arial" w:cs="Times New Roman"/>
          <w:sz w:val="24"/>
          <w:szCs w:val="24"/>
          <w:lang w:val="en-US"/>
        </w:rPr>
      </w:pPr>
      <w:r w:rsidRPr="005F731B">
        <w:rPr>
          <w:rFonts w:ascii="Arial" w:eastAsia="MS Mincho" w:hAnsi="Arial" w:cs="Times New Roman"/>
          <w:sz w:val="24"/>
          <w:szCs w:val="24"/>
          <w:lang w:val="en-US"/>
        </w:rPr>
        <w:t>Employment and recruitment agencies</w:t>
      </w:r>
    </w:p>
    <w:p w14:paraId="5ABE65F5" w14:textId="77777777" w:rsidR="00DE62DE" w:rsidRPr="00DE62DE" w:rsidRDefault="00DE62DE" w:rsidP="00DE62DE">
      <w:pPr>
        <w:spacing w:before="120" w:after="120" w:line="240" w:lineRule="auto"/>
        <w:textAlignment w:val="baseline"/>
        <w:rPr>
          <w:rFonts w:ascii="Arial" w:eastAsia="Times New Roman" w:hAnsi="Arial" w:cs="Arial"/>
          <w:iCs/>
          <w:sz w:val="20"/>
          <w:szCs w:val="20"/>
          <w:lang w:eastAsia="en-GB"/>
        </w:rPr>
      </w:pPr>
    </w:p>
    <w:p w14:paraId="555A55FF" w14:textId="77777777" w:rsidR="00DE62DE" w:rsidRPr="00DE62DE" w:rsidRDefault="00DE62DE" w:rsidP="00DE62DE">
      <w:pPr>
        <w:spacing w:before="120" w:after="120" w:line="240" w:lineRule="auto"/>
        <w:rPr>
          <w:rFonts w:ascii="Arial" w:eastAsia="Times New Roman" w:hAnsi="Arial" w:cs="Arial"/>
          <w:b/>
          <w:color w:val="000000"/>
          <w:sz w:val="20"/>
          <w:szCs w:val="20"/>
          <w:lang w:eastAsia="en-GB"/>
        </w:rPr>
      </w:pPr>
    </w:p>
    <w:p w14:paraId="05A20A5B" w14:textId="77777777" w:rsidR="00DE62DE" w:rsidRPr="005F731B" w:rsidRDefault="007E62CD" w:rsidP="005F731B">
      <w:pPr>
        <w:pStyle w:val="Heading2"/>
        <w:rPr>
          <w:rFonts w:ascii="Arial" w:eastAsia="MS Mincho" w:hAnsi="Arial" w:cs="Arial"/>
          <w:b/>
          <w:bCs/>
          <w:sz w:val="28"/>
          <w:szCs w:val="28"/>
          <w:lang w:val="en-US"/>
        </w:rPr>
      </w:pPr>
      <w:r w:rsidRPr="005F731B">
        <w:rPr>
          <w:rFonts w:ascii="Arial" w:eastAsia="MS Mincho" w:hAnsi="Arial" w:cs="Arial"/>
          <w:b/>
          <w:bCs/>
          <w:sz w:val="28"/>
          <w:szCs w:val="28"/>
          <w:lang w:val="en-US"/>
        </w:rPr>
        <w:t>Your information</w:t>
      </w:r>
      <w:r w:rsidR="00880F51" w:rsidRPr="005F731B">
        <w:rPr>
          <w:rFonts w:ascii="Arial" w:eastAsia="MS Mincho" w:hAnsi="Arial" w:cs="Arial"/>
          <w:b/>
          <w:bCs/>
          <w:sz w:val="28"/>
          <w:szCs w:val="28"/>
          <w:lang w:val="en-US"/>
        </w:rPr>
        <w:t xml:space="preserve"> </w:t>
      </w:r>
      <w:r w:rsidR="00DE62DE" w:rsidRPr="005F731B">
        <w:rPr>
          <w:rFonts w:ascii="Arial" w:eastAsia="MS Mincho" w:hAnsi="Arial" w:cs="Arial"/>
          <w:b/>
          <w:bCs/>
          <w:sz w:val="28"/>
          <w:szCs w:val="28"/>
          <w:lang w:val="en-US"/>
        </w:rPr>
        <w:t>rights</w:t>
      </w:r>
      <w:r w:rsidR="005F731B">
        <w:rPr>
          <w:rFonts w:ascii="Arial" w:eastAsia="MS Mincho" w:hAnsi="Arial" w:cs="Arial"/>
          <w:b/>
          <w:bCs/>
          <w:sz w:val="28"/>
          <w:szCs w:val="28"/>
          <w:lang w:val="en-US"/>
        </w:rPr>
        <w:br/>
      </w:r>
    </w:p>
    <w:p w14:paraId="3473FC0F" w14:textId="77777777" w:rsidR="00DE62DE" w:rsidRPr="005F731B" w:rsidRDefault="00DE62DE" w:rsidP="005F731B">
      <w:pPr>
        <w:pStyle w:val="Heading3"/>
        <w:rPr>
          <w:rFonts w:ascii="Arial" w:eastAsia="Times New Roman" w:hAnsi="Arial" w:cs="Arial"/>
          <w:b/>
          <w:bCs/>
          <w:lang w:eastAsia="en-GB"/>
        </w:rPr>
      </w:pPr>
      <w:r w:rsidRPr="005F731B">
        <w:rPr>
          <w:rFonts w:ascii="Arial" w:eastAsia="Times New Roman" w:hAnsi="Arial" w:cs="Arial"/>
          <w:b/>
          <w:bCs/>
          <w:lang w:eastAsia="en-GB"/>
        </w:rPr>
        <w:t>How to access the personal information we hold about you</w:t>
      </w:r>
    </w:p>
    <w:p w14:paraId="60998B5D"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 xml:space="preserve">Individuals have a right to make a ‘subject access request’ to gain access to personal information that the school holds about them. </w:t>
      </w:r>
    </w:p>
    <w:p w14:paraId="7D84464C"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If you make a subject access request, and if we do hold information about you, we will:</w:t>
      </w:r>
    </w:p>
    <w:p w14:paraId="5689D7CE" w14:textId="77777777" w:rsidR="00DE62DE" w:rsidRPr="005F731B" w:rsidRDefault="00DE62DE" w:rsidP="00DE62DE">
      <w:pPr>
        <w:numPr>
          <w:ilvl w:val="0"/>
          <w:numId w:val="9"/>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Give you a description of it</w:t>
      </w:r>
    </w:p>
    <w:p w14:paraId="0128DFF8" w14:textId="77777777" w:rsidR="00DE62DE" w:rsidRPr="005F731B" w:rsidRDefault="00DE62DE" w:rsidP="00DE62DE">
      <w:pPr>
        <w:numPr>
          <w:ilvl w:val="0"/>
          <w:numId w:val="9"/>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Tell you why we are holding and processing it, and how long we will keep it for</w:t>
      </w:r>
    </w:p>
    <w:p w14:paraId="1824D050" w14:textId="77777777" w:rsidR="00DE62DE" w:rsidRPr="005F731B" w:rsidRDefault="00DE62DE" w:rsidP="00DE62DE">
      <w:pPr>
        <w:numPr>
          <w:ilvl w:val="0"/>
          <w:numId w:val="9"/>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Explain where we got it from, if not from you</w:t>
      </w:r>
    </w:p>
    <w:p w14:paraId="57584EC6" w14:textId="77777777" w:rsidR="00DE62DE" w:rsidRPr="005F731B" w:rsidRDefault="00DE62DE" w:rsidP="00DE62DE">
      <w:pPr>
        <w:numPr>
          <w:ilvl w:val="0"/>
          <w:numId w:val="9"/>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Tell you who it has been, or will be, shared with</w:t>
      </w:r>
    </w:p>
    <w:p w14:paraId="71D2F2BB" w14:textId="77777777" w:rsidR="00DE62DE" w:rsidRPr="005F731B" w:rsidRDefault="00DE62DE" w:rsidP="00DE62DE">
      <w:pPr>
        <w:numPr>
          <w:ilvl w:val="0"/>
          <w:numId w:val="9"/>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Let you know whether any automated decision-making is being applied to the data, and any consequences of this</w:t>
      </w:r>
    </w:p>
    <w:p w14:paraId="44B6EE90" w14:textId="77777777" w:rsidR="00DE62DE" w:rsidRPr="005F731B" w:rsidRDefault="00DE62DE" w:rsidP="00DE62DE">
      <w:pPr>
        <w:numPr>
          <w:ilvl w:val="0"/>
          <w:numId w:val="9"/>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lastRenderedPageBreak/>
        <w:t>Give you a copy of the information in an intelligible form</w:t>
      </w:r>
    </w:p>
    <w:p w14:paraId="38EAE341" w14:textId="5A85CE20" w:rsidR="00DE62DE" w:rsidRPr="005F731B" w:rsidRDefault="00DE62DE" w:rsidP="00DE62DE">
      <w:pPr>
        <w:spacing w:before="120" w:after="120" w:line="240" w:lineRule="auto"/>
        <w:rPr>
          <w:rFonts w:ascii="Arial" w:eastAsia="Times New Roman" w:hAnsi="Arial" w:cs="Arial"/>
          <w:color w:val="C00000"/>
          <w:sz w:val="24"/>
          <w:szCs w:val="24"/>
          <w:lang w:eastAsia="en-GB"/>
        </w:rPr>
      </w:pPr>
      <w:r w:rsidRPr="005F731B">
        <w:rPr>
          <w:rFonts w:ascii="Arial" w:eastAsia="Times New Roman" w:hAnsi="Arial" w:cs="Arial"/>
          <w:color w:val="000000"/>
          <w:sz w:val="24"/>
          <w:szCs w:val="24"/>
          <w:lang w:eastAsia="en-GB"/>
        </w:rPr>
        <w:t xml:space="preserve">If you would like to make a request, please contact our </w:t>
      </w:r>
      <w:r w:rsidR="00231E56">
        <w:rPr>
          <w:rFonts w:ascii="Arial" w:eastAsia="Times New Roman" w:hAnsi="Arial" w:cs="Arial"/>
          <w:color w:val="C00000"/>
          <w:sz w:val="24"/>
          <w:szCs w:val="24"/>
          <w:lang w:eastAsia="en-GB"/>
        </w:rPr>
        <w:t>Executive Principal/ Principal/ Head of School/ School Business Manager/ Bursar</w:t>
      </w:r>
      <w:r w:rsidRPr="005F731B">
        <w:rPr>
          <w:rFonts w:ascii="Arial" w:eastAsia="Times New Roman" w:hAnsi="Arial" w:cs="Arial"/>
          <w:color w:val="C00000"/>
          <w:sz w:val="24"/>
          <w:szCs w:val="24"/>
          <w:lang w:eastAsia="en-GB"/>
        </w:rPr>
        <w:t>.</w:t>
      </w:r>
    </w:p>
    <w:p w14:paraId="261CFF65" w14:textId="77777777" w:rsidR="005F731B" w:rsidRPr="005F731B" w:rsidRDefault="005F731B" w:rsidP="00DE62DE">
      <w:pPr>
        <w:spacing w:before="120" w:after="120" w:line="240" w:lineRule="auto"/>
        <w:rPr>
          <w:rFonts w:ascii="Times New Roman" w:eastAsia="Times New Roman" w:hAnsi="Times New Roman" w:cs="Times New Roman"/>
          <w:sz w:val="24"/>
          <w:szCs w:val="24"/>
          <w:lang w:eastAsia="en-GB"/>
        </w:rPr>
      </w:pPr>
    </w:p>
    <w:p w14:paraId="417E83CF" w14:textId="77777777" w:rsidR="00DE62DE" w:rsidRPr="005F731B" w:rsidRDefault="00DE62DE" w:rsidP="005F731B">
      <w:pPr>
        <w:pStyle w:val="Heading3"/>
        <w:rPr>
          <w:rFonts w:ascii="Arial" w:eastAsia="Times New Roman" w:hAnsi="Arial" w:cs="Arial"/>
          <w:b/>
          <w:bCs/>
          <w:lang w:eastAsia="en-GB"/>
        </w:rPr>
      </w:pPr>
      <w:r w:rsidRPr="005F731B">
        <w:rPr>
          <w:rFonts w:ascii="Arial" w:eastAsia="Times New Roman" w:hAnsi="Arial" w:cs="Arial"/>
          <w:b/>
          <w:bCs/>
          <w:lang w:eastAsia="en-GB"/>
        </w:rPr>
        <w:t>Your other rights regarding your data</w:t>
      </w:r>
    </w:p>
    <w:p w14:paraId="2D9365EE" w14:textId="77777777" w:rsidR="00DE62DE" w:rsidRPr="005F731B" w:rsidRDefault="00DE62DE" w:rsidP="00DE62DE">
      <w:pPr>
        <w:spacing w:before="120" w:after="120" w:line="240" w:lineRule="auto"/>
        <w:rPr>
          <w:rFonts w:ascii="Times New Roman" w:eastAsia="Times New Roman" w:hAnsi="Times New Roman" w:cs="Times New Roman"/>
          <w:sz w:val="24"/>
          <w:szCs w:val="24"/>
          <w:lang w:eastAsia="en-GB"/>
        </w:rPr>
      </w:pPr>
      <w:r w:rsidRPr="005F731B">
        <w:rPr>
          <w:rFonts w:ascii="Arial" w:eastAsia="Times New Roman" w:hAnsi="Arial" w:cs="Arial"/>
          <w:color w:val="000000"/>
          <w:sz w:val="24"/>
          <w:szCs w:val="24"/>
          <w:lang w:eastAsia="en-GB"/>
        </w:rPr>
        <w:t>Under data protection law, individuals have certain rights regarding how their personal data is used and kept safe. You have the right to:</w:t>
      </w:r>
    </w:p>
    <w:p w14:paraId="0ABA2B1D" w14:textId="77777777" w:rsidR="00DE62DE" w:rsidRPr="005F731B" w:rsidRDefault="00DE62DE" w:rsidP="00DE62DE">
      <w:pPr>
        <w:numPr>
          <w:ilvl w:val="0"/>
          <w:numId w:val="10"/>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Object to the use of your personal data if it would cause, or is causing, damage or distress</w:t>
      </w:r>
    </w:p>
    <w:p w14:paraId="2314AE3C" w14:textId="77777777" w:rsidR="00DE62DE" w:rsidRPr="005F731B" w:rsidRDefault="00DE62DE" w:rsidP="00DE62DE">
      <w:pPr>
        <w:numPr>
          <w:ilvl w:val="0"/>
          <w:numId w:val="10"/>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Prevent your data being used to send direct marketing</w:t>
      </w:r>
    </w:p>
    <w:p w14:paraId="6B6CFE33" w14:textId="77777777" w:rsidR="00DE62DE" w:rsidRPr="005F731B" w:rsidRDefault="00DE62DE" w:rsidP="00DE62DE">
      <w:pPr>
        <w:numPr>
          <w:ilvl w:val="0"/>
          <w:numId w:val="10"/>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Object to the use of your personal data for decisions being taken by automated means (by a computer or machine, rather than a person)</w:t>
      </w:r>
    </w:p>
    <w:p w14:paraId="4F60D287" w14:textId="77777777" w:rsidR="00DE62DE" w:rsidRPr="005F731B" w:rsidRDefault="00DE62DE" w:rsidP="00DE62DE">
      <w:pPr>
        <w:numPr>
          <w:ilvl w:val="0"/>
          <w:numId w:val="10"/>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In certain circumstances, have inaccurate personal data corrected, deleted or destroyed, or restrict processing</w:t>
      </w:r>
    </w:p>
    <w:p w14:paraId="2725BAB6" w14:textId="77777777" w:rsidR="00231E56" w:rsidRPr="005F731B" w:rsidRDefault="007721CD" w:rsidP="00231E56">
      <w:pPr>
        <w:spacing w:before="120" w:after="120" w:line="240" w:lineRule="auto"/>
        <w:rPr>
          <w:rFonts w:ascii="Arial" w:eastAsia="Times New Roman" w:hAnsi="Arial" w:cs="Arial"/>
          <w:color w:val="C00000"/>
          <w:sz w:val="24"/>
          <w:szCs w:val="24"/>
          <w:lang w:eastAsia="en-GB"/>
        </w:rPr>
      </w:pPr>
      <w:r w:rsidRPr="005F731B">
        <w:rPr>
          <w:rFonts w:ascii="Arial" w:eastAsia="Times New Roman" w:hAnsi="Arial" w:cs="Arial"/>
          <w:color w:val="000000"/>
          <w:sz w:val="24"/>
          <w:szCs w:val="24"/>
          <w:lang w:eastAsia="en-GB"/>
        </w:rPr>
        <w:t>T</w:t>
      </w:r>
      <w:r w:rsidR="00DE62DE" w:rsidRPr="005F731B">
        <w:rPr>
          <w:rFonts w:ascii="Arial" w:eastAsia="Times New Roman" w:hAnsi="Arial" w:cs="Arial"/>
          <w:color w:val="000000"/>
          <w:sz w:val="24"/>
          <w:szCs w:val="24"/>
          <w:lang w:eastAsia="en-GB"/>
        </w:rPr>
        <w:t xml:space="preserve">o exercise any of these rights, please contact our </w:t>
      </w:r>
      <w:r w:rsidR="00231E56">
        <w:rPr>
          <w:rFonts w:ascii="Arial" w:eastAsia="Times New Roman" w:hAnsi="Arial" w:cs="Arial"/>
          <w:color w:val="C00000"/>
          <w:sz w:val="24"/>
          <w:szCs w:val="24"/>
          <w:lang w:eastAsia="en-GB"/>
        </w:rPr>
        <w:t>Executive Principal/ Principal/ Head of School/ School Business Manager/ Bursar</w:t>
      </w:r>
      <w:r w:rsidR="00231E56" w:rsidRPr="005F731B">
        <w:rPr>
          <w:rFonts w:ascii="Arial" w:eastAsia="Times New Roman" w:hAnsi="Arial" w:cs="Arial"/>
          <w:color w:val="C00000"/>
          <w:sz w:val="24"/>
          <w:szCs w:val="24"/>
          <w:lang w:eastAsia="en-GB"/>
        </w:rPr>
        <w:t>.</w:t>
      </w:r>
    </w:p>
    <w:p w14:paraId="5BE64E03" w14:textId="7946AB47" w:rsidR="00DE62DE" w:rsidRPr="005F731B" w:rsidRDefault="00DE62DE" w:rsidP="00231E56">
      <w:pPr>
        <w:spacing w:before="120" w:after="120" w:line="240" w:lineRule="auto"/>
        <w:rPr>
          <w:rFonts w:ascii="Arial" w:eastAsia="Times New Roman" w:hAnsi="Arial" w:cs="Arial"/>
          <w:b/>
          <w:bCs/>
          <w:lang w:eastAsia="en-GB"/>
        </w:rPr>
      </w:pPr>
      <w:r w:rsidRPr="005F731B">
        <w:rPr>
          <w:rFonts w:ascii="Arial" w:eastAsia="Times New Roman" w:hAnsi="Arial" w:cs="Arial"/>
          <w:b/>
          <w:bCs/>
          <w:lang w:eastAsia="en-GB"/>
        </w:rPr>
        <w:t>Complaints</w:t>
      </w:r>
    </w:p>
    <w:p w14:paraId="2D4BB7C3" w14:textId="77777777" w:rsidR="00DE62DE" w:rsidRPr="005F731B" w:rsidRDefault="00DE62DE" w:rsidP="00DE62DE">
      <w:pPr>
        <w:spacing w:before="120" w:after="120" w:line="240" w:lineRule="auto"/>
        <w:rPr>
          <w:rFonts w:ascii="Arial" w:eastAsia="Times New Roman" w:hAnsi="Arial" w:cs="Arial"/>
          <w:sz w:val="24"/>
          <w:szCs w:val="24"/>
          <w:lang w:eastAsia="en-GB"/>
        </w:rPr>
      </w:pPr>
      <w:r w:rsidRPr="005F731B">
        <w:rPr>
          <w:rFonts w:ascii="Arial" w:eastAsia="Times New Roman" w:hAnsi="Arial" w:cs="Arial"/>
          <w:color w:val="000000"/>
          <w:sz w:val="24"/>
          <w:szCs w:val="24"/>
          <w:lang w:eastAsia="en-GB"/>
        </w:rPr>
        <w:t>We take any complaints about our collection and use of personal information very seriously.</w:t>
      </w:r>
    </w:p>
    <w:p w14:paraId="4CD5722E" w14:textId="77777777" w:rsidR="00DE62DE" w:rsidRPr="005F731B" w:rsidRDefault="00DE62DE" w:rsidP="00DE62DE">
      <w:pPr>
        <w:spacing w:before="120" w:after="120" w:line="240" w:lineRule="auto"/>
        <w:rPr>
          <w:rFonts w:ascii="Arial" w:eastAsia="Times New Roman" w:hAnsi="Arial" w:cs="Arial"/>
          <w:sz w:val="24"/>
          <w:szCs w:val="24"/>
          <w:lang w:eastAsia="en-GB"/>
        </w:rPr>
      </w:pPr>
      <w:r w:rsidRPr="005F731B">
        <w:rPr>
          <w:rFonts w:ascii="Arial" w:eastAsia="Times New Roman" w:hAnsi="Arial" w:cs="Arial"/>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14:paraId="4A6C9462" w14:textId="77777777" w:rsidR="00231E56" w:rsidRPr="005F731B" w:rsidRDefault="00DE62DE" w:rsidP="00231E56">
      <w:pPr>
        <w:spacing w:before="120" w:after="120" w:line="240" w:lineRule="auto"/>
        <w:rPr>
          <w:rFonts w:ascii="Arial" w:eastAsia="Times New Roman" w:hAnsi="Arial" w:cs="Arial"/>
          <w:color w:val="C00000"/>
          <w:sz w:val="24"/>
          <w:szCs w:val="24"/>
          <w:lang w:eastAsia="en-GB"/>
        </w:rPr>
      </w:pPr>
      <w:r w:rsidRPr="005F731B">
        <w:rPr>
          <w:rFonts w:ascii="Arial" w:eastAsia="Times New Roman" w:hAnsi="Arial" w:cs="Arial"/>
          <w:color w:val="000000"/>
          <w:sz w:val="24"/>
          <w:szCs w:val="24"/>
          <w:lang w:eastAsia="en-GB"/>
        </w:rPr>
        <w:lastRenderedPageBreak/>
        <w:t xml:space="preserve">To make a complaint, please contact our </w:t>
      </w:r>
      <w:r w:rsidR="00231E56">
        <w:rPr>
          <w:rFonts w:ascii="Arial" w:eastAsia="Times New Roman" w:hAnsi="Arial" w:cs="Arial"/>
          <w:color w:val="C00000"/>
          <w:sz w:val="24"/>
          <w:szCs w:val="24"/>
          <w:lang w:eastAsia="en-GB"/>
        </w:rPr>
        <w:t>Executive Principal/ Principal/ Head of School/ School Business Manager/ Bursar</w:t>
      </w:r>
      <w:r w:rsidR="00231E56" w:rsidRPr="005F731B">
        <w:rPr>
          <w:rFonts w:ascii="Arial" w:eastAsia="Times New Roman" w:hAnsi="Arial" w:cs="Arial"/>
          <w:color w:val="C00000"/>
          <w:sz w:val="24"/>
          <w:szCs w:val="24"/>
          <w:lang w:eastAsia="en-GB"/>
        </w:rPr>
        <w:t>.</w:t>
      </w:r>
    </w:p>
    <w:p w14:paraId="56FA729E" w14:textId="6D78B2B4" w:rsidR="00DE62DE" w:rsidRPr="005F731B" w:rsidRDefault="00DE62DE" w:rsidP="00DE62DE">
      <w:pPr>
        <w:spacing w:before="120" w:after="120" w:line="240" w:lineRule="auto"/>
        <w:rPr>
          <w:rFonts w:ascii="Arial" w:eastAsia="Times New Roman" w:hAnsi="Arial" w:cs="Arial"/>
          <w:sz w:val="24"/>
          <w:szCs w:val="24"/>
          <w:lang w:eastAsia="en-GB"/>
        </w:rPr>
      </w:pPr>
      <w:r w:rsidRPr="005F731B">
        <w:rPr>
          <w:rFonts w:ascii="Arial" w:eastAsia="Times New Roman" w:hAnsi="Arial" w:cs="Arial"/>
          <w:color w:val="000000"/>
          <w:sz w:val="24"/>
          <w:szCs w:val="24"/>
          <w:lang w:eastAsia="en-GB"/>
        </w:rPr>
        <w:t>Alternatively, you can make a complaint to the Information Commissioner’s Office:</w:t>
      </w:r>
    </w:p>
    <w:p w14:paraId="610BF595" w14:textId="77777777" w:rsidR="00DE62DE" w:rsidRPr="005F731B" w:rsidRDefault="00DE62DE" w:rsidP="00DE62DE">
      <w:pPr>
        <w:numPr>
          <w:ilvl w:val="0"/>
          <w:numId w:val="11"/>
        </w:numPr>
        <w:spacing w:before="120" w:after="120" w:line="240" w:lineRule="auto"/>
        <w:textAlignment w:val="baseline"/>
        <w:rPr>
          <w:rFonts w:ascii="Arial" w:eastAsia="Times New Roman" w:hAnsi="Arial" w:cs="Arial"/>
          <w:sz w:val="24"/>
          <w:szCs w:val="24"/>
          <w:lang w:eastAsia="en-GB"/>
        </w:rPr>
      </w:pPr>
      <w:r w:rsidRPr="005F731B">
        <w:rPr>
          <w:rFonts w:ascii="Arial" w:eastAsia="Times New Roman" w:hAnsi="Arial" w:cs="Arial"/>
          <w:color w:val="000000"/>
          <w:sz w:val="24"/>
          <w:szCs w:val="24"/>
          <w:lang w:eastAsia="en-GB"/>
        </w:rPr>
        <w:t xml:space="preserve">Report a concern online at </w:t>
      </w:r>
      <w:hyperlink r:id="rId17" w:history="1">
        <w:r w:rsidRPr="005F731B">
          <w:rPr>
            <w:rFonts w:ascii="Arial" w:eastAsia="MS Mincho" w:hAnsi="Arial" w:cs="Arial"/>
            <w:sz w:val="24"/>
            <w:szCs w:val="24"/>
            <w:u w:val="single"/>
            <w:lang w:val="en-US"/>
          </w:rPr>
          <w:t>https://ico.org.uk/concerns/</w:t>
        </w:r>
      </w:hyperlink>
      <w:r w:rsidRPr="005F731B">
        <w:rPr>
          <w:rFonts w:ascii="Arial" w:eastAsia="MS Mincho" w:hAnsi="Arial" w:cs="Arial"/>
          <w:i/>
          <w:sz w:val="24"/>
          <w:szCs w:val="24"/>
          <w:u w:val="single"/>
          <w:lang w:val="en-US"/>
        </w:rPr>
        <w:t xml:space="preserve"> </w:t>
      </w:r>
    </w:p>
    <w:p w14:paraId="22D93B55" w14:textId="77777777" w:rsidR="00DE62DE" w:rsidRPr="005F731B" w:rsidRDefault="00DE62DE" w:rsidP="00DE62DE">
      <w:pPr>
        <w:numPr>
          <w:ilvl w:val="0"/>
          <w:numId w:val="11"/>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Call 0303 123 1113</w:t>
      </w:r>
    </w:p>
    <w:p w14:paraId="02C5FC6E" w14:textId="77777777" w:rsidR="00DE62DE" w:rsidRPr="005F731B" w:rsidRDefault="00DE62DE" w:rsidP="00DE62DE">
      <w:pPr>
        <w:numPr>
          <w:ilvl w:val="0"/>
          <w:numId w:val="11"/>
        </w:numPr>
        <w:spacing w:before="120" w:after="120" w:line="240" w:lineRule="auto"/>
        <w:textAlignment w:val="baseline"/>
        <w:rPr>
          <w:rFonts w:ascii="Arial" w:eastAsia="Times New Roman" w:hAnsi="Arial" w:cs="Arial"/>
          <w:color w:val="000000"/>
          <w:sz w:val="24"/>
          <w:szCs w:val="24"/>
          <w:lang w:eastAsia="en-GB"/>
        </w:rPr>
      </w:pPr>
      <w:r w:rsidRPr="005F731B">
        <w:rPr>
          <w:rFonts w:ascii="Arial" w:eastAsia="Times New Roman" w:hAnsi="Arial" w:cs="Arial"/>
          <w:color w:val="000000"/>
          <w:sz w:val="24"/>
          <w:szCs w:val="24"/>
          <w:lang w:eastAsia="en-GB"/>
        </w:rPr>
        <w:t>Or write to: Information Commissioner’s Office, Wycliffe House, Water Lane, Wilmslow, Cheshire, SK9 5AF</w:t>
      </w:r>
    </w:p>
    <w:p w14:paraId="0071C58E" w14:textId="77777777"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p>
    <w:p w14:paraId="27B497E8" w14:textId="77777777" w:rsidR="00DE62DE" w:rsidRPr="005F731B" w:rsidRDefault="00DE62DE" w:rsidP="005F731B">
      <w:pPr>
        <w:pStyle w:val="Heading3"/>
        <w:rPr>
          <w:rFonts w:ascii="Arial" w:eastAsia="Times New Roman" w:hAnsi="Arial" w:cs="Arial"/>
          <w:b/>
          <w:bCs/>
          <w:lang w:eastAsia="en-GB"/>
        </w:rPr>
      </w:pPr>
      <w:r w:rsidRPr="005F731B">
        <w:rPr>
          <w:rFonts w:ascii="Arial" w:eastAsia="Times New Roman" w:hAnsi="Arial" w:cs="Arial"/>
          <w:b/>
          <w:bCs/>
          <w:lang w:eastAsia="en-GB"/>
        </w:rPr>
        <w:t>Contact us</w:t>
      </w:r>
    </w:p>
    <w:p w14:paraId="564D3DE2" w14:textId="77777777" w:rsidR="00231E56" w:rsidRPr="005F731B" w:rsidRDefault="00DE62DE" w:rsidP="00231E56">
      <w:pPr>
        <w:spacing w:before="120" w:after="120" w:line="240" w:lineRule="auto"/>
        <w:rPr>
          <w:rFonts w:ascii="Arial" w:eastAsia="Times New Roman" w:hAnsi="Arial" w:cs="Arial"/>
          <w:color w:val="C00000"/>
          <w:sz w:val="24"/>
          <w:szCs w:val="24"/>
          <w:lang w:eastAsia="en-GB"/>
        </w:rPr>
      </w:pPr>
      <w:r w:rsidRPr="005F731B">
        <w:rPr>
          <w:rFonts w:ascii="Arial" w:eastAsia="Times New Roman" w:hAnsi="Arial" w:cs="Arial"/>
          <w:color w:val="000000"/>
          <w:sz w:val="24"/>
          <w:szCs w:val="24"/>
          <w:lang w:eastAsia="en-GB"/>
        </w:rPr>
        <w:t xml:space="preserve">If you have any questions, concerns or would like more information about anything mentioned in this privacy notice, please contact our </w:t>
      </w:r>
      <w:r w:rsidR="00231E56">
        <w:rPr>
          <w:rFonts w:ascii="Arial" w:eastAsia="Times New Roman" w:hAnsi="Arial" w:cs="Arial"/>
          <w:color w:val="C00000"/>
          <w:sz w:val="24"/>
          <w:szCs w:val="24"/>
          <w:lang w:eastAsia="en-GB"/>
        </w:rPr>
        <w:t>Executive Principal/ Principal/ Head of School/ School Business Manager/ Bursar</w:t>
      </w:r>
      <w:r w:rsidR="00231E56" w:rsidRPr="005F731B">
        <w:rPr>
          <w:rFonts w:ascii="Arial" w:eastAsia="Times New Roman" w:hAnsi="Arial" w:cs="Arial"/>
          <w:color w:val="C00000"/>
          <w:sz w:val="24"/>
          <w:szCs w:val="24"/>
          <w:lang w:eastAsia="en-GB"/>
        </w:rPr>
        <w:t>.</w:t>
      </w:r>
    </w:p>
    <w:p w14:paraId="28C52B2A" w14:textId="56A746D3" w:rsidR="0053468C" w:rsidRPr="0053468C" w:rsidRDefault="00231E56" w:rsidP="00231E56">
      <w:pPr>
        <w:spacing w:before="120" w:after="120" w:line="240" w:lineRule="auto"/>
        <w:rPr>
          <w:rFonts w:cs="Arial"/>
        </w:rPr>
      </w:pPr>
      <w:r w:rsidRPr="00231E56">
        <w:rPr>
          <w:rFonts w:ascii="Arial" w:eastAsia="MS Mincho" w:hAnsi="Arial" w:cs="Times New Roman"/>
          <w:i/>
          <w:color w:val="FF0000"/>
          <w:sz w:val="24"/>
          <w:szCs w:val="24"/>
          <w:lang w:val="en-US"/>
        </w:rPr>
        <w:t xml:space="preserve"> </w:t>
      </w:r>
      <w:r w:rsidR="00DE62DE" w:rsidRPr="00231E56">
        <w:rPr>
          <w:rFonts w:ascii="Arial" w:eastAsia="MS Mincho" w:hAnsi="Arial" w:cs="Times New Roman"/>
          <w:i/>
          <w:color w:val="FF0000"/>
          <w:sz w:val="24"/>
          <w:szCs w:val="24"/>
          <w:lang w:val="en-US"/>
        </w:rPr>
        <w:t>[Name and contact details]</w:t>
      </w:r>
      <w:bookmarkEnd w:id="2"/>
    </w:p>
    <w:sectPr w:rsidR="0053468C" w:rsidRPr="005346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98FA" w14:textId="77777777" w:rsidR="003A5271" w:rsidRDefault="003A5271" w:rsidP="005F731B">
      <w:pPr>
        <w:spacing w:after="0" w:line="240" w:lineRule="auto"/>
      </w:pPr>
      <w:r>
        <w:separator/>
      </w:r>
    </w:p>
  </w:endnote>
  <w:endnote w:type="continuationSeparator" w:id="0">
    <w:p w14:paraId="0EF398D9" w14:textId="77777777" w:rsidR="003A5271" w:rsidRDefault="003A5271" w:rsidP="005F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B2A4" w14:textId="77777777" w:rsidR="003A5271" w:rsidRDefault="003A5271" w:rsidP="005F731B">
      <w:pPr>
        <w:spacing w:after="0" w:line="240" w:lineRule="auto"/>
      </w:pPr>
      <w:r>
        <w:separator/>
      </w:r>
    </w:p>
  </w:footnote>
  <w:footnote w:type="continuationSeparator" w:id="0">
    <w:p w14:paraId="6E7302E2" w14:textId="77777777" w:rsidR="003A5271" w:rsidRDefault="003A5271" w:rsidP="005F7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0A"/>
    <w:multiLevelType w:val="multilevel"/>
    <w:tmpl w:val="835C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49B2"/>
    <w:multiLevelType w:val="hybridMultilevel"/>
    <w:tmpl w:val="44B087A4"/>
    <w:lvl w:ilvl="0" w:tplc="2E8C0C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DFA5A"/>
    <w:multiLevelType w:val="hybridMultilevel"/>
    <w:tmpl w:val="D58CF6FE"/>
    <w:lvl w:ilvl="0" w:tplc="11043406">
      <w:start w:val="1"/>
      <w:numFmt w:val="bullet"/>
      <w:lvlText w:val="·"/>
      <w:lvlJc w:val="left"/>
      <w:pPr>
        <w:ind w:left="720" w:hanging="360"/>
      </w:pPr>
      <w:rPr>
        <w:rFonts w:ascii="Symbol" w:hAnsi="Symbol" w:hint="default"/>
      </w:rPr>
    </w:lvl>
    <w:lvl w:ilvl="1" w:tplc="34061D98">
      <w:start w:val="1"/>
      <w:numFmt w:val="bullet"/>
      <w:lvlText w:val="o"/>
      <w:lvlJc w:val="left"/>
      <w:pPr>
        <w:ind w:left="1440" w:hanging="360"/>
      </w:pPr>
      <w:rPr>
        <w:rFonts w:ascii="Courier New" w:hAnsi="Courier New" w:hint="default"/>
      </w:rPr>
    </w:lvl>
    <w:lvl w:ilvl="2" w:tplc="C49073A6">
      <w:start w:val="1"/>
      <w:numFmt w:val="bullet"/>
      <w:lvlText w:val=""/>
      <w:lvlJc w:val="left"/>
      <w:pPr>
        <w:ind w:left="2160" w:hanging="360"/>
      </w:pPr>
      <w:rPr>
        <w:rFonts w:ascii="Wingdings" w:hAnsi="Wingdings" w:hint="default"/>
      </w:rPr>
    </w:lvl>
    <w:lvl w:ilvl="3" w:tplc="1E4CC23E">
      <w:start w:val="1"/>
      <w:numFmt w:val="bullet"/>
      <w:lvlText w:val=""/>
      <w:lvlJc w:val="left"/>
      <w:pPr>
        <w:ind w:left="2880" w:hanging="360"/>
      </w:pPr>
      <w:rPr>
        <w:rFonts w:ascii="Symbol" w:hAnsi="Symbol" w:hint="default"/>
      </w:rPr>
    </w:lvl>
    <w:lvl w:ilvl="4" w:tplc="7736D436">
      <w:start w:val="1"/>
      <w:numFmt w:val="bullet"/>
      <w:lvlText w:val="o"/>
      <w:lvlJc w:val="left"/>
      <w:pPr>
        <w:ind w:left="3600" w:hanging="360"/>
      </w:pPr>
      <w:rPr>
        <w:rFonts w:ascii="Courier New" w:hAnsi="Courier New" w:hint="default"/>
      </w:rPr>
    </w:lvl>
    <w:lvl w:ilvl="5" w:tplc="92543F76">
      <w:start w:val="1"/>
      <w:numFmt w:val="bullet"/>
      <w:lvlText w:val=""/>
      <w:lvlJc w:val="left"/>
      <w:pPr>
        <w:ind w:left="4320" w:hanging="360"/>
      </w:pPr>
      <w:rPr>
        <w:rFonts w:ascii="Wingdings" w:hAnsi="Wingdings" w:hint="default"/>
      </w:rPr>
    </w:lvl>
    <w:lvl w:ilvl="6" w:tplc="E68057C6">
      <w:start w:val="1"/>
      <w:numFmt w:val="bullet"/>
      <w:lvlText w:val=""/>
      <w:lvlJc w:val="left"/>
      <w:pPr>
        <w:ind w:left="5040" w:hanging="360"/>
      </w:pPr>
      <w:rPr>
        <w:rFonts w:ascii="Symbol" w:hAnsi="Symbol" w:hint="default"/>
      </w:rPr>
    </w:lvl>
    <w:lvl w:ilvl="7" w:tplc="CB726752">
      <w:start w:val="1"/>
      <w:numFmt w:val="bullet"/>
      <w:lvlText w:val="o"/>
      <w:lvlJc w:val="left"/>
      <w:pPr>
        <w:ind w:left="5760" w:hanging="360"/>
      </w:pPr>
      <w:rPr>
        <w:rFonts w:ascii="Courier New" w:hAnsi="Courier New" w:hint="default"/>
      </w:rPr>
    </w:lvl>
    <w:lvl w:ilvl="8" w:tplc="47BA0AF2">
      <w:start w:val="1"/>
      <w:numFmt w:val="bullet"/>
      <w:lvlText w:val=""/>
      <w:lvlJc w:val="left"/>
      <w:pPr>
        <w:ind w:left="6480" w:hanging="360"/>
      </w:pPr>
      <w:rPr>
        <w:rFonts w:ascii="Wingdings" w:hAnsi="Wingdings" w:hint="default"/>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6F1BA"/>
    <w:multiLevelType w:val="hybridMultilevel"/>
    <w:tmpl w:val="61CAE340"/>
    <w:lvl w:ilvl="0" w:tplc="CD6895EA">
      <w:start w:val="1"/>
      <w:numFmt w:val="bullet"/>
      <w:lvlText w:val="·"/>
      <w:lvlJc w:val="left"/>
      <w:pPr>
        <w:ind w:left="720" w:hanging="360"/>
      </w:pPr>
      <w:rPr>
        <w:rFonts w:ascii="Symbol" w:hAnsi="Symbol" w:hint="default"/>
      </w:rPr>
    </w:lvl>
    <w:lvl w:ilvl="1" w:tplc="D3D8A82E">
      <w:start w:val="1"/>
      <w:numFmt w:val="bullet"/>
      <w:lvlText w:val="o"/>
      <w:lvlJc w:val="left"/>
      <w:pPr>
        <w:ind w:left="1440" w:hanging="360"/>
      </w:pPr>
      <w:rPr>
        <w:rFonts w:ascii="Courier New" w:hAnsi="Courier New" w:hint="default"/>
      </w:rPr>
    </w:lvl>
    <w:lvl w:ilvl="2" w:tplc="9B300C50">
      <w:start w:val="1"/>
      <w:numFmt w:val="bullet"/>
      <w:lvlText w:val=""/>
      <w:lvlJc w:val="left"/>
      <w:pPr>
        <w:ind w:left="2160" w:hanging="360"/>
      </w:pPr>
      <w:rPr>
        <w:rFonts w:ascii="Wingdings" w:hAnsi="Wingdings" w:hint="default"/>
      </w:rPr>
    </w:lvl>
    <w:lvl w:ilvl="3" w:tplc="9C6446F8">
      <w:start w:val="1"/>
      <w:numFmt w:val="bullet"/>
      <w:lvlText w:val=""/>
      <w:lvlJc w:val="left"/>
      <w:pPr>
        <w:ind w:left="2880" w:hanging="360"/>
      </w:pPr>
      <w:rPr>
        <w:rFonts w:ascii="Symbol" w:hAnsi="Symbol" w:hint="default"/>
      </w:rPr>
    </w:lvl>
    <w:lvl w:ilvl="4" w:tplc="F68C0E72">
      <w:start w:val="1"/>
      <w:numFmt w:val="bullet"/>
      <w:lvlText w:val="o"/>
      <w:lvlJc w:val="left"/>
      <w:pPr>
        <w:ind w:left="3600" w:hanging="360"/>
      </w:pPr>
      <w:rPr>
        <w:rFonts w:ascii="Courier New" w:hAnsi="Courier New" w:hint="default"/>
      </w:rPr>
    </w:lvl>
    <w:lvl w:ilvl="5" w:tplc="69821ABE">
      <w:start w:val="1"/>
      <w:numFmt w:val="bullet"/>
      <w:lvlText w:val=""/>
      <w:lvlJc w:val="left"/>
      <w:pPr>
        <w:ind w:left="4320" w:hanging="360"/>
      </w:pPr>
      <w:rPr>
        <w:rFonts w:ascii="Wingdings" w:hAnsi="Wingdings" w:hint="default"/>
      </w:rPr>
    </w:lvl>
    <w:lvl w:ilvl="6" w:tplc="2B2697E2">
      <w:start w:val="1"/>
      <w:numFmt w:val="bullet"/>
      <w:lvlText w:val=""/>
      <w:lvlJc w:val="left"/>
      <w:pPr>
        <w:ind w:left="5040" w:hanging="360"/>
      </w:pPr>
      <w:rPr>
        <w:rFonts w:ascii="Symbol" w:hAnsi="Symbol" w:hint="default"/>
      </w:rPr>
    </w:lvl>
    <w:lvl w:ilvl="7" w:tplc="5150E880">
      <w:start w:val="1"/>
      <w:numFmt w:val="bullet"/>
      <w:lvlText w:val="o"/>
      <w:lvlJc w:val="left"/>
      <w:pPr>
        <w:ind w:left="5760" w:hanging="360"/>
      </w:pPr>
      <w:rPr>
        <w:rFonts w:ascii="Courier New" w:hAnsi="Courier New" w:hint="default"/>
      </w:rPr>
    </w:lvl>
    <w:lvl w:ilvl="8" w:tplc="079E9100">
      <w:start w:val="1"/>
      <w:numFmt w:val="bullet"/>
      <w:lvlText w:val=""/>
      <w:lvlJc w:val="left"/>
      <w:pPr>
        <w:ind w:left="6480" w:hanging="360"/>
      </w:pPr>
      <w:rPr>
        <w:rFonts w:ascii="Wingdings" w:hAnsi="Wingdings" w:hint="default"/>
      </w:rPr>
    </w:lvl>
  </w:abstractNum>
  <w:abstractNum w:abstractNumId="12"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3F2AAA"/>
    <w:multiLevelType w:val="multilevel"/>
    <w:tmpl w:val="CBDEB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5"/>
  </w:num>
  <w:num w:numId="4">
    <w:abstractNumId w:val="9"/>
  </w:num>
  <w:num w:numId="5">
    <w:abstractNumId w:val="1"/>
  </w:num>
  <w:num w:numId="6">
    <w:abstractNumId w:val="3"/>
  </w:num>
  <w:num w:numId="7">
    <w:abstractNumId w:val="2"/>
  </w:num>
  <w:num w:numId="8">
    <w:abstractNumId w:val="6"/>
  </w:num>
  <w:num w:numId="9">
    <w:abstractNumId w:val="7"/>
  </w:num>
  <w:num w:numId="10">
    <w:abstractNumId w:val="4"/>
  </w:num>
  <w:num w:numId="11">
    <w:abstractNumId w:val="12"/>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C"/>
    <w:rsid w:val="0019568A"/>
    <w:rsid w:val="00196941"/>
    <w:rsid w:val="001F6EB6"/>
    <w:rsid w:val="0020608F"/>
    <w:rsid w:val="00231E56"/>
    <w:rsid w:val="00281CE2"/>
    <w:rsid w:val="003A5271"/>
    <w:rsid w:val="003B2D6F"/>
    <w:rsid w:val="00455EAC"/>
    <w:rsid w:val="004B3378"/>
    <w:rsid w:val="0053468C"/>
    <w:rsid w:val="0054715C"/>
    <w:rsid w:val="005A06CF"/>
    <w:rsid w:val="005F731B"/>
    <w:rsid w:val="007721CD"/>
    <w:rsid w:val="007E62CD"/>
    <w:rsid w:val="00877150"/>
    <w:rsid w:val="00880F51"/>
    <w:rsid w:val="00970723"/>
    <w:rsid w:val="009C5958"/>
    <w:rsid w:val="00A869BF"/>
    <w:rsid w:val="00AB6337"/>
    <w:rsid w:val="00D22492"/>
    <w:rsid w:val="00DB766E"/>
    <w:rsid w:val="00DE62DE"/>
    <w:rsid w:val="03657915"/>
    <w:rsid w:val="1FE0B315"/>
    <w:rsid w:val="27320318"/>
    <w:rsid w:val="36F8EA00"/>
    <w:rsid w:val="3744E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8A47"/>
  <w15:docId w15:val="{F2C797BF-30F5-4779-ADFD-03198164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1B"/>
  </w:style>
  <w:style w:type="paragraph" w:styleId="Heading1">
    <w:name w:val="heading 1"/>
    <w:basedOn w:val="Normal"/>
    <w:next w:val="Normal"/>
    <w:link w:val="Heading1Char"/>
    <w:uiPriority w:val="9"/>
    <w:qFormat/>
    <w:rsid w:val="005F7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73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73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3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73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731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196941"/>
    <w:rPr>
      <w:color w:val="954F72" w:themeColor="followedHyperlink"/>
      <w:u w:val="single"/>
    </w:rPr>
  </w:style>
  <w:style w:type="character" w:customStyle="1" w:styleId="dsgvo-number">
    <w:name w:val="dsgvo-number"/>
    <w:basedOn w:val="DefaultParagraphFont"/>
    <w:rsid w:val="00877150"/>
  </w:style>
  <w:style w:type="character" w:customStyle="1" w:styleId="dsgvo-title">
    <w:name w:val="dsgvo-title"/>
    <w:basedOn w:val="DefaultParagraphFont"/>
    <w:rsid w:val="00877150"/>
  </w:style>
  <w:style w:type="paragraph" w:styleId="NormalWeb">
    <w:name w:val="Normal (Web)"/>
    <w:basedOn w:val="Normal"/>
    <w:uiPriority w:val="99"/>
    <w:semiHidden/>
    <w:unhideWhenUsed/>
    <w:rsid w:val="00877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number">
    <w:name w:val="bold-number"/>
    <w:basedOn w:val="DefaultParagraphFont"/>
    <w:rsid w:val="00877150"/>
  </w:style>
  <w:style w:type="character" w:customStyle="1" w:styleId="previous-page">
    <w:name w:val="previous-page"/>
    <w:basedOn w:val="DefaultParagraphFont"/>
    <w:rsid w:val="00877150"/>
  </w:style>
  <w:style w:type="character" w:customStyle="1" w:styleId="next-page">
    <w:name w:val="next-page"/>
    <w:basedOn w:val="DefaultParagraphFont"/>
    <w:rsid w:val="0087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3086">
      <w:bodyDiv w:val="1"/>
      <w:marLeft w:val="0"/>
      <w:marRight w:val="0"/>
      <w:marTop w:val="0"/>
      <w:marBottom w:val="0"/>
      <w:divBdr>
        <w:top w:val="none" w:sz="0" w:space="0" w:color="auto"/>
        <w:left w:val="none" w:sz="0" w:space="0" w:color="auto"/>
        <w:bottom w:val="none" w:sz="0" w:space="0" w:color="auto"/>
        <w:right w:val="none" w:sz="0" w:space="0" w:color="auto"/>
      </w:divBdr>
      <w:divsChild>
        <w:div w:id="1417245571">
          <w:marLeft w:val="0"/>
          <w:marRight w:val="0"/>
          <w:marTop w:val="0"/>
          <w:marBottom w:val="0"/>
          <w:divBdr>
            <w:top w:val="none" w:sz="0" w:space="0" w:color="auto"/>
            <w:left w:val="none" w:sz="0" w:space="0" w:color="auto"/>
            <w:bottom w:val="none" w:sz="0" w:space="0" w:color="auto"/>
            <w:right w:val="none" w:sz="0" w:space="0" w:color="auto"/>
          </w:divBdr>
        </w:div>
      </w:divsChild>
    </w:div>
    <w:div w:id="1212156840">
      <w:bodyDiv w:val="1"/>
      <w:marLeft w:val="0"/>
      <w:marRight w:val="0"/>
      <w:marTop w:val="0"/>
      <w:marBottom w:val="0"/>
      <w:divBdr>
        <w:top w:val="none" w:sz="0" w:space="0" w:color="auto"/>
        <w:left w:val="none" w:sz="0" w:space="0" w:color="auto"/>
        <w:bottom w:val="none" w:sz="0" w:space="0" w:color="auto"/>
        <w:right w:val="none" w:sz="0" w:space="0" w:color="auto"/>
      </w:divBdr>
      <w:divsChild>
        <w:div w:id="1151100310">
          <w:marLeft w:val="0"/>
          <w:marRight w:val="0"/>
          <w:marTop w:val="0"/>
          <w:marBottom w:val="0"/>
          <w:divBdr>
            <w:top w:val="none" w:sz="0" w:space="0" w:color="auto"/>
            <w:left w:val="none" w:sz="0" w:space="0" w:color="auto"/>
            <w:bottom w:val="none" w:sz="0" w:space="0" w:color="auto"/>
            <w:right w:val="none" w:sz="0" w:space="0" w:color="auto"/>
          </w:divBdr>
          <w:divsChild>
            <w:div w:id="1371219772">
              <w:marLeft w:val="0"/>
              <w:marRight w:val="0"/>
              <w:marTop w:val="0"/>
              <w:marBottom w:val="0"/>
              <w:divBdr>
                <w:top w:val="single" w:sz="6" w:space="15" w:color="EAEAEA"/>
                <w:left w:val="none" w:sz="0" w:space="0" w:color="auto"/>
                <w:bottom w:val="none" w:sz="0" w:space="23" w:color="auto"/>
                <w:right w:val="none" w:sz="0" w:space="0" w:color="auto"/>
              </w:divBdr>
            </w:div>
            <w:div w:id="208956515">
              <w:marLeft w:val="0"/>
              <w:marRight w:val="0"/>
              <w:marTop w:val="0"/>
              <w:marBottom w:val="0"/>
              <w:divBdr>
                <w:top w:val="single" w:sz="6" w:space="18" w:color="EAEAEA"/>
                <w:left w:val="none" w:sz="0" w:space="0" w:color="auto"/>
                <w:bottom w:val="none" w:sz="0" w:space="0" w:color="auto"/>
                <w:right w:val="none" w:sz="0" w:space="0" w:color="auto"/>
              </w:divBdr>
              <w:divsChild>
                <w:div w:id="1333218990">
                  <w:marLeft w:val="0"/>
                  <w:marRight w:val="0"/>
                  <w:marTop w:val="0"/>
                  <w:marBottom w:val="0"/>
                  <w:divBdr>
                    <w:top w:val="none" w:sz="0" w:space="0" w:color="auto"/>
                    <w:left w:val="none" w:sz="0" w:space="0" w:color="auto"/>
                    <w:bottom w:val="none" w:sz="0" w:space="0" w:color="auto"/>
                    <w:right w:val="none" w:sz="0" w:space="0" w:color="auto"/>
                  </w:divBdr>
                </w:div>
                <w:div w:id="4256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dpr-info.eu/art-23-gdp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dpr-info.eu/chapter-9/"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gdpr-info.eu/art-89-gd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dpr-info.eu/chapter-9/" TargetMode="External"/><Relationship Id="rId5" Type="http://schemas.openxmlformats.org/officeDocument/2006/relationships/styles" Target="styles.xml"/><Relationship Id="rId15" Type="http://schemas.openxmlformats.org/officeDocument/2006/relationships/hyperlink" Target="https://gdpr-info.eu/art-10-gdp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5FA5038A68740B0EA927DCD12CBC8" ma:contentTypeVersion="16" ma:contentTypeDescription="Create a new document." ma:contentTypeScope="" ma:versionID="601dd6f57f9dd7f89e3f457acc6044a0">
  <xsd:schema xmlns:xsd="http://www.w3.org/2001/XMLSchema" xmlns:xs="http://www.w3.org/2001/XMLSchema" xmlns:p="http://schemas.microsoft.com/office/2006/metadata/properties" xmlns:ns2="fd121634-f77c-4123-8b0c-911df021043c" xmlns:ns3="b5437284-07d4-4dec-a01a-6e1230ddc3b5" targetNamespace="http://schemas.microsoft.com/office/2006/metadata/properties" ma:root="true" ma:fieldsID="d4b42ee01375d9f56edbaf801d1da928" ns2:_="" ns3:_="">
    <xsd:import namespace="fd121634-f77c-4123-8b0c-911df021043c"/>
    <xsd:import namespace="b5437284-07d4-4dec-a01a-6e1230ddc3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21634-f77c-4123-8b0c-911df0210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fb73c6-89f7-4a5a-bf36-a1ba1d8915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37284-07d4-4dec-a01a-6e1230ddc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b31976-335b-4d38-8876-16e80207ceda}" ma:internalName="TaxCatchAll" ma:showField="CatchAllData" ma:web="b5437284-07d4-4dec-a01a-6e1230ddc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437284-07d4-4dec-a01a-6e1230ddc3b5">
      <UserInfo>
        <DisplayName/>
        <AccountId xsi:nil="true"/>
        <AccountType/>
      </UserInfo>
    </SharedWithUsers>
    <lcf76f155ced4ddcb4097134ff3c332f xmlns="fd121634-f77c-4123-8b0c-911df021043c">
      <Terms xmlns="http://schemas.microsoft.com/office/infopath/2007/PartnerControls"/>
    </lcf76f155ced4ddcb4097134ff3c332f>
    <TaxCatchAll xmlns="b5437284-07d4-4dec-a01a-6e1230ddc3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2FEC4-9131-4FF8-B439-EAE3E1AB53F8}"/>
</file>

<file path=customXml/itemProps2.xml><?xml version="1.0" encoding="utf-8"?>
<ds:datastoreItem xmlns:ds="http://schemas.openxmlformats.org/officeDocument/2006/customXml" ds:itemID="{6A9E6BD1-C551-446D-B6A2-2700675A46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73b4a9-5e9c-4a91-95b1-33b421fa774e"/>
    <ds:schemaRef ds:uri="19d215d3-1cde-4422-9399-fd972d44f24f"/>
    <ds:schemaRef ds:uri="http://www.w3.org/XML/1998/namespace"/>
    <ds:schemaRef ds:uri="http://purl.org/dc/dcmitype/"/>
  </ds:schemaRefs>
</ds:datastoreItem>
</file>

<file path=customXml/itemProps3.xml><?xml version="1.0" encoding="utf-8"?>
<ds:datastoreItem xmlns:ds="http://schemas.openxmlformats.org/officeDocument/2006/customXml" ds:itemID="{BCD3D992-603C-4D0F-87C5-19C848696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CDM</dc:creator>
  <cp:lastModifiedBy>Gloria Speed</cp:lastModifiedBy>
  <cp:revision>3</cp:revision>
  <dcterms:created xsi:type="dcterms:W3CDTF">2023-05-26T08:46:00Z</dcterms:created>
  <dcterms:modified xsi:type="dcterms:W3CDTF">2023-05-26T09:14:00Z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59400</vt:r8>
  </property>
  <property fmtid="{D5CDD505-2E9C-101B-9397-08002B2CF9AE}" pid="3" name="ContentTypeId">
    <vt:lpwstr>0x010100D1B5FA5038A68740B0EA927DCD12CBC8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